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A6" w:rsidRDefault="00BE0BA6">
      <w:pPr>
        <w:pStyle w:val="Otsikko"/>
      </w:pPr>
      <w:bookmarkStart w:id="0" w:name="_dh2hc4o7amcq" w:colFirst="0" w:colLast="0"/>
      <w:bookmarkStart w:id="1" w:name="_GoBack"/>
      <w:bookmarkEnd w:id="0"/>
      <w:bookmarkEnd w:id="1"/>
    </w:p>
    <w:p w:rsidR="004821DA" w:rsidRDefault="00BE0BA6">
      <w:pPr>
        <w:pStyle w:val="Otsikko"/>
      </w:pPr>
      <w:r>
        <w:t>Avoimen datan toimintamalli, Oulun kaupunki</w:t>
      </w:r>
    </w:p>
    <w:p w:rsidR="004821DA" w:rsidRDefault="00BE0BA6">
      <w:pPr>
        <w:pStyle w:val="Alaotsikko"/>
      </w:pPr>
      <w:bookmarkStart w:id="2" w:name="_aupqmr8qctkm" w:colFirst="0" w:colLast="0"/>
      <w:bookmarkEnd w:id="2"/>
      <w:r>
        <w:t xml:space="preserve">Versio 18.12.2017 </w:t>
      </w:r>
    </w:p>
    <w:p w:rsidR="004821DA" w:rsidRDefault="004821DA">
      <w:pPr>
        <w:rPr>
          <w:b/>
        </w:rPr>
      </w:pPr>
    </w:p>
    <w:p w:rsidR="00C41488" w:rsidRDefault="00C41488">
      <w:pPr>
        <w:rPr>
          <w:b/>
        </w:rPr>
      </w:pPr>
    </w:p>
    <w:p w:rsidR="00C41488" w:rsidRDefault="00C41488">
      <w:pPr>
        <w:rPr>
          <w:b/>
        </w:rPr>
      </w:pPr>
    </w:p>
    <w:p w:rsidR="00C41488" w:rsidRDefault="00C41488">
      <w:pPr>
        <w:rPr>
          <w:b/>
        </w:rPr>
      </w:pPr>
    </w:p>
    <w:p w:rsidR="004821DA" w:rsidRDefault="00BE0BA6">
      <w:r>
        <w:rPr>
          <w:b/>
        </w:rPr>
        <w:t>Työryhmä</w:t>
      </w:r>
      <w:r>
        <w:t xml:space="preserve">: </w:t>
      </w:r>
    </w:p>
    <w:p w:rsidR="004821DA" w:rsidRDefault="00BE0BA6">
      <w:r>
        <w:t>Konsernihallinto, Tietojohtaminen: Maria Ala-Siuru, Anna Keskitalo, Kimmo Väisänen</w:t>
      </w:r>
    </w:p>
    <w:p w:rsidR="004821DA" w:rsidRDefault="00BE0BA6">
      <w:r>
        <w:t>Konsernihallinto, Tietohallinto: Tapio Matinmikko, Ari Ylinärä</w:t>
      </w:r>
    </w:p>
    <w:p w:rsidR="004821DA" w:rsidRDefault="00BE0BA6">
      <w:r>
        <w:t>6Aika Avoin data ja rajapinnat -kärkihanke: Katri Korpela, Juha Härkönen</w:t>
      </w:r>
    </w:p>
    <w:p w:rsidR="004821DA" w:rsidRDefault="004821DA">
      <w:pPr>
        <w:pStyle w:val="Otsikko2"/>
      </w:pPr>
      <w:bookmarkStart w:id="3" w:name="_hm73u2lyet1g" w:colFirst="0" w:colLast="0"/>
      <w:bookmarkEnd w:id="3"/>
    </w:p>
    <w:p w:rsidR="00C41488" w:rsidRDefault="00C41488" w:rsidP="00C41488"/>
    <w:p w:rsidR="00C41488" w:rsidRDefault="00C41488" w:rsidP="00C41488"/>
    <w:p w:rsidR="00C41488" w:rsidRPr="00C41488" w:rsidRDefault="00C41488" w:rsidP="00C41488"/>
    <w:p w:rsidR="004821DA" w:rsidRDefault="004821DA"/>
    <w:p w:rsidR="004821DA" w:rsidRDefault="004821DA"/>
    <w:sdt>
      <w:sdtPr>
        <w:id w:val="-1440449216"/>
        <w:docPartObj>
          <w:docPartGallery w:val="Table of Contents"/>
          <w:docPartUnique/>
        </w:docPartObj>
      </w:sdtPr>
      <w:sdtEndPr/>
      <w:sdtContent>
        <w:p w:rsidR="00BE0BA6" w:rsidRDefault="00BE0BA6">
          <w:pPr>
            <w:pStyle w:val="Sisluet2"/>
            <w:tabs>
              <w:tab w:val="left" w:pos="660"/>
              <w:tab w:val="right" w:pos="9019"/>
            </w:tabs>
            <w:rPr>
              <w:noProof/>
            </w:rPr>
          </w:pPr>
          <w:r>
            <w:fldChar w:fldCharType="begin"/>
          </w:r>
          <w:r>
            <w:instrText xml:space="preserve"> TOC \h \u \z </w:instrText>
          </w:r>
          <w:r>
            <w:fldChar w:fldCharType="separate"/>
          </w:r>
          <w:hyperlink w:anchor="_Toc504507517" w:history="1">
            <w:r w:rsidRPr="00D434CA">
              <w:rPr>
                <w:rStyle w:val="Hyperlinkki"/>
                <w:noProof/>
              </w:rPr>
              <w:t>1.</w:t>
            </w:r>
            <w:r>
              <w:rPr>
                <w:noProof/>
              </w:rPr>
              <w:tab/>
            </w:r>
            <w:r w:rsidRPr="00D434CA">
              <w:rPr>
                <w:rStyle w:val="Hyperlinkki"/>
                <w:noProof/>
              </w:rPr>
              <w:t>Yleisperiaatteet</w:t>
            </w:r>
            <w:r>
              <w:rPr>
                <w:noProof/>
                <w:webHidden/>
              </w:rPr>
              <w:tab/>
            </w:r>
            <w:r>
              <w:rPr>
                <w:noProof/>
                <w:webHidden/>
              </w:rPr>
              <w:fldChar w:fldCharType="begin"/>
            </w:r>
            <w:r>
              <w:rPr>
                <w:noProof/>
                <w:webHidden/>
              </w:rPr>
              <w:instrText xml:space="preserve"> PAGEREF _Toc504507517 \h </w:instrText>
            </w:r>
            <w:r>
              <w:rPr>
                <w:noProof/>
                <w:webHidden/>
              </w:rPr>
            </w:r>
            <w:r>
              <w:rPr>
                <w:noProof/>
                <w:webHidden/>
              </w:rPr>
              <w:fldChar w:fldCharType="separate"/>
            </w:r>
            <w:r w:rsidR="00690C2A">
              <w:rPr>
                <w:noProof/>
                <w:webHidden/>
              </w:rPr>
              <w:t>2</w:t>
            </w:r>
            <w:r>
              <w:rPr>
                <w:noProof/>
                <w:webHidden/>
              </w:rPr>
              <w:fldChar w:fldCharType="end"/>
            </w:r>
          </w:hyperlink>
        </w:p>
        <w:p w:rsidR="00BE0BA6" w:rsidRDefault="009B69D8">
          <w:pPr>
            <w:pStyle w:val="Sisluet3"/>
            <w:tabs>
              <w:tab w:val="right" w:pos="9019"/>
            </w:tabs>
            <w:rPr>
              <w:noProof/>
            </w:rPr>
          </w:pPr>
          <w:hyperlink w:anchor="_Toc504507518" w:history="1">
            <w:r w:rsidR="00BE0BA6" w:rsidRPr="00D434CA">
              <w:rPr>
                <w:rStyle w:val="Hyperlinkki"/>
                <w:noProof/>
              </w:rPr>
              <w:t>Avoimen datan edistämisen toimintaperiaatteet</w:t>
            </w:r>
            <w:r w:rsidR="00BE0BA6">
              <w:rPr>
                <w:noProof/>
                <w:webHidden/>
              </w:rPr>
              <w:tab/>
            </w:r>
            <w:r w:rsidR="00BE0BA6">
              <w:rPr>
                <w:noProof/>
                <w:webHidden/>
              </w:rPr>
              <w:fldChar w:fldCharType="begin"/>
            </w:r>
            <w:r w:rsidR="00BE0BA6">
              <w:rPr>
                <w:noProof/>
                <w:webHidden/>
              </w:rPr>
              <w:instrText xml:space="preserve"> PAGEREF _Toc504507518 \h </w:instrText>
            </w:r>
            <w:r w:rsidR="00BE0BA6">
              <w:rPr>
                <w:noProof/>
                <w:webHidden/>
              </w:rPr>
            </w:r>
            <w:r w:rsidR="00BE0BA6">
              <w:rPr>
                <w:noProof/>
                <w:webHidden/>
              </w:rPr>
              <w:fldChar w:fldCharType="separate"/>
            </w:r>
            <w:r w:rsidR="00690C2A">
              <w:rPr>
                <w:noProof/>
                <w:webHidden/>
              </w:rPr>
              <w:t>2</w:t>
            </w:r>
            <w:r w:rsidR="00BE0BA6">
              <w:rPr>
                <w:noProof/>
                <w:webHidden/>
              </w:rPr>
              <w:fldChar w:fldCharType="end"/>
            </w:r>
          </w:hyperlink>
        </w:p>
        <w:p w:rsidR="00BE0BA6" w:rsidRDefault="009B69D8">
          <w:pPr>
            <w:pStyle w:val="Sisluet2"/>
            <w:tabs>
              <w:tab w:val="left" w:pos="660"/>
              <w:tab w:val="right" w:pos="9019"/>
            </w:tabs>
            <w:rPr>
              <w:noProof/>
            </w:rPr>
          </w:pPr>
          <w:hyperlink w:anchor="_Toc504507519" w:history="1">
            <w:r w:rsidR="00BE0BA6" w:rsidRPr="00D434CA">
              <w:rPr>
                <w:rStyle w:val="Hyperlinkki"/>
                <w:noProof/>
              </w:rPr>
              <w:t>2.</w:t>
            </w:r>
            <w:r w:rsidR="00BE0BA6">
              <w:rPr>
                <w:noProof/>
              </w:rPr>
              <w:tab/>
            </w:r>
            <w:r w:rsidR="00BE0BA6" w:rsidRPr="00D434CA">
              <w:rPr>
                <w:rStyle w:val="Hyperlinkki"/>
                <w:noProof/>
              </w:rPr>
              <w:t>Avoimeen dataan liittyvät roolit, tehtävät ja vastuut Oulun kaupungissa</w:t>
            </w:r>
            <w:r w:rsidR="00BE0BA6">
              <w:rPr>
                <w:noProof/>
                <w:webHidden/>
              </w:rPr>
              <w:tab/>
            </w:r>
            <w:r w:rsidR="00BE0BA6">
              <w:rPr>
                <w:noProof/>
                <w:webHidden/>
              </w:rPr>
              <w:fldChar w:fldCharType="begin"/>
            </w:r>
            <w:r w:rsidR="00BE0BA6">
              <w:rPr>
                <w:noProof/>
                <w:webHidden/>
              </w:rPr>
              <w:instrText xml:space="preserve"> PAGEREF _Toc504507519 \h </w:instrText>
            </w:r>
            <w:r w:rsidR="00BE0BA6">
              <w:rPr>
                <w:noProof/>
                <w:webHidden/>
              </w:rPr>
            </w:r>
            <w:r w:rsidR="00BE0BA6">
              <w:rPr>
                <w:noProof/>
                <w:webHidden/>
              </w:rPr>
              <w:fldChar w:fldCharType="separate"/>
            </w:r>
            <w:r w:rsidR="00690C2A">
              <w:rPr>
                <w:noProof/>
                <w:webHidden/>
              </w:rPr>
              <w:t>3</w:t>
            </w:r>
            <w:r w:rsidR="00BE0BA6">
              <w:rPr>
                <w:noProof/>
                <w:webHidden/>
              </w:rPr>
              <w:fldChar w:fldCharType="end"/>
            </w:r>
          </w:hyperlink>
        </w:p>
        <w:p w:rsidR="00BE0BA6" w:rsidRDefault="009B69D8">
          <w:pPr>
            <w:pStyle w:val="Sisluet3"/>
            <w:tabs>
              <w:tab w:val="left" w:pos="1100"/>
              <w:tab w:val="right" w:pos="9019"/>
            </w:tabs>
            <w:rPr>
              <w:noProof/>
            </w:rPr>
          </w:pPr>
          <w:hyperlink w:anchor="_Toc504507520" w:history="1">
            <w:r w:rsidR="00BE0BA6" w:rsidRPr="00D434CA">
              <w:rPr>
                <w:rStyle w:val="Hyperlinkki"/>
                <w:noProof/>
              </w:rPr>
              <w:t>2.1.</w:t>
            </w:r>
            <w:r w:rsidR="00BE0BA6">
              <w:rPr>
                <w:noProof/>
              </w:rPr>
              <w:tab/>
            </w:r>
            <w:r w:rsidR="00BE0BA6" w:rsidRPr="00D434CA">
              <w:rPr>
                <w:rStyle w:val="Hyperlinkki"/>
                <w:noProof/>
              </w:rPr>
              <w:t>Ohjaus ja linjaukset sekä kehittäminen</w:t>
            </w:r>
            <w:r w:rsidR="00BE0BA6">
              <w:rPr>
                <w:noProof/>
                <w:webHidden/>
              </w:rPr>
              <w:tab/>
            </w:r>
            <w:r w:rsidR="00BE0BA6">
              <w:rPr>
                <w:noProof/>
                <w:webHidden/>
              </w:rPr>
              <w:fldChar w:fldCharType="begin"/>
            </w:r>
            <w:r w:rsidR="00BE0BA6">
              <w:rPr>
                <w:noProof/>
                <w:webHidden/>
              </w:rPr>
              <w:instrText xml:space="preserve"> PAGEREF _Toc504507520 \h </w:instrText>
            </w:r>
            <w:r w:rsidR="00BE0BA6">
              <w:rPr>
                <w:noProof/>
                <w:webHidden/>
              </w:rPr>
            </w:r>
            <w:r w:rsidR="00BE0BA6">
              <w:rPr>
                <w:noProof/>
                <w:webHidden/>
              </w:rPr>
              <w:fldChar w:fldCharType="separate"/>
            </w:r>
            <w:r w:rsidR="00690C2A">
              <w:rPr>
                <w:noProof/>
                <w:webHidden/>
              </w:rPr>
              <w:t>3</w:t>
            </w:r>
            <w:r w:rsidR="00BE0BA6">
              <w:rPr>
                <w:noProof/>
                <w:webHidden/>
              </w:rPr>
              <w:fldChar w:fldCharType="end"/>
            </w:r>
          </w:hyperlink>
        </w:p>
        <w:p w:rsidR="00BE0BA6" w:rsidRDefault="009B69D8">
          <w:pPr>
            <w:pStyle w:val="Sisluet3"/>
            <w:tabs>
              <w:tab w:val="left" w:pos="1100"/>
              <w:tab w:val="right" w:pos="9019"/>
            </w:tabs>
            <w:rPr>
              <w:noProof/>
            </w:rPr>
          </w:pPr>
          <w:hyperlink w:anchor="_Toc504507521" w:history="1">
            <w:r w:rsidR="00BE0BA6" w:rsidRPr="00D434CA">
              <w:rPr>
                <w:rStyle w:val="Hyperlinkki"/>
                <w:noProof/>
              </w:rPr>
              <w:t>2.2.</w:t>
            </w:r>
            <w:r w:rsidR="00BE0BA6">
              <w:rPr>
                <w:noProof/>
              </w:rPr>
              <w:tab/>
            </w:r>
            <w:r w:rsidR="00BE0BA6" w:rsidRPr="00D434CA">
              <w:rPr>
                <w:rStyle w:val="Hyperlinkki"/>
                <w:noProof/>
              </w:rPr>
              <w:t>Uudet data-avaukset ja päivitykset/ylläpito</w:t>
            </w:r>
            <w:r w:rsidR="00BE0BA6">
              <w:rPr>
                <w:noProof/>
                <w:webHidden/>
              </w:rPr>
              <w:tab/>
            </w:r>
            <w:r w:rsidR="00BE0BA6">
              <w:rPr>
                <w:noProof/>
                <w:webHidden/>
              </w:rPr>
              <w:fldChar w:fldCharType="begin"/>
            </w:r>
            <w:r w:rsidR="00BE0BA6">
              <w:rPr>
                <w:noProof/>
                <w:webHidden/>
              </w:rPr>
              <w:instrText xml:space="preserve"> PAGEREF _Toc504507521 \h </w:instrText>
            </w:r>
            <w:r w:rsidR="00BE0BA6">
              <w:rPr>
                <w:noProof/>
                <w:webHidden/>
              </w:rPr>
            </w:r>
            <w:r w:rsidR="00BE0BA6">
              <w:rPr>
                <w:noProof/>
                <w:webHidden/>
              </w:rPr>
              <w:fldChar w:fldCharType="separate"/>
            </w:r>
            <w:r w:rsidR="00690C2A">
              <w:rPr>
                <w:noProof/>
                <w:webHidden/>
              </w:rPr>
              <w:t>3</w:t>
            </w:r>
            <w:r w:rsidR="00BE0BA6">
              <w:rPr>
                <w:noProof/>
                <w:webHidden/>
              </w:rPr>
              <w:fldChar w:fldCharType="end"/>
            </w:r>
          </w:hyperlink>
        </w:p>
        <w:p w:rsidR="00BE0BA6" w:rsidRDefault="009B69D8">
          <w:pPr>
            <w:pStyle w:val="Sisluet3"/>
            <w:tabs>
              <w:tab w:val="left" w:pos="1100"/>
              <w:tab w:val="right" w:pos="9019"/>
            </w:tabs>
            <w:rPr>
              <w:noProof/>
            </w:rPr>
          </w:pPr>
          <w:hyperlink w:anchor="_Toc504507522" w:history="1">
            <w:r w:rsidR="00BE0BA6" w:rsidRPr="00D434CA">
              <w:rPr>
                <w:rStyle w:val="Hyperlinkki"/>
                <w:noProof/>
              </w:rPr>
              <w:t>2.3.</w:t>
            </w:r>
            <w:r w:rsidR="00BE0BA6">
              <w:rPr>
                <w:noProof/>
              </w:rPr>
              <w:tab/>
            </w:r>
            <w:r w:rsidR="00BE0BA6" w:rsidRPr="00D434CA">
              <w:rPr>
                <w:rStyle w:val="Hyperlinkki"/>
                <w:noProof/>
              </w:rPr>
              <w:t>Julkaisualusta ja ohjeistaminen</w:t>
            </w:r>
            <w:r w:rsidR="00BE0BA6">
              <w:rPr>
                <w:noProof/>
                <w:webHidden/>
              </w:rPr>
              <w:tab/>
            </w:r>
            <w:r w:rsidR="00BE0BA6">
              <w:rPr>
                <w:noProof/>
                <w:webHidden/>
              </w:rPr>
              <w:fldChar w:fldCharType="begin"/>
            </w:r>
            <w:r w:rsidR="00BE0BA6">
              <w:rPr>
                <w:noProof/>
                <w:webHidden/>
              </w:rPr>
              <w:instrText xml:space="preserve"> PAGEREF _Toc504507522 \h </w:instrText>
            </w:r>
            <w:r w:rsidR="00BE0BA6">
              <w:rPr>
                <w:noProof/>
                <w:webHidden/>
              </w:rPr>
            </w:r>
            <w:r w:rsidR="00BE0BA6">
              <w:rPr>
                <w:noProof/>
                <w:webHidden/>
              </w:rPr>
              <w:fldChar w:fldCharType="separate"/>
            </w:r>
            <w:r w:rsidR="00690C2A">
              <w:rPr>
                <w:noProof/>
                <w:webHidden/>
              </w:rPr>
              <w:t>4</w:t>
            </w:r>
            <w:r w:rsidR="00BE0BA6">
              <w:rPr>
                <w:noProof/>
                <w:webHidden/>
              </w:rPr>
              <w:fldChar w:fldCharType="end"/>
            </w:r>
          </w:hyperlink>
        </w:p>
        <w:p w:rsidR="00BE0BA6" w:rsidRDefault="009B69D8">
          <w:pPr>
            <w:pStyle w:val="Sisluet3"/>
            <w:tabs>
              <w:tab w:val="left" w:pos="1100"/>
              <w:tab w:val="right" w:pos="9019"/>
            </w:tabs>
            <w:rPr>
              <w:noProof/>
            </w:rPr>
          </w:pPr>
          <w:hyperlink w:anchor="_Toc504507523" w:history="1">
            <w:r w:rsidR="00BE0BA6" w:rsidRPr="00D434CA">
              <w:rPr>
                <w:rStyle w:val="Hyperlinkki"/>
                <w:noProof/>
              </w:rPr>
              <w:t>2.4.</w:t>
            </w:r>
            <w:r w:rsidR="00BE0BA6">
              <w:rPr>
                <w:noProof/>
              </w:rPr>
              <w:tab/>
            </w:r>
            <w:r w:rsidR="00BE0BA6" w:rsidRPr="00D434CA">
              <w:rPr>
                <w:rStyle w:val="Hyperlinkki"/>
                <w:noProof/>
              </w:rPr>
              <w:t>Viestintä ja näkyvyys</w:t>
            </w:r>
            <w:r w:rsidR="00BE0BA6">
              <w:rPr>
                <w:noProof/>
                <w:webHidden/>
              </w:rPr>
              <w:tab/>
            </w:r>
            <w:r w:rsidR="00BE0BA6">
              <w:rPr>
                <w:noProof/>
                <w:webHidden/>
              </w:rPr>
              <w:fldChar w:fldCharType="begin"/>
            </w:r>
            <w:r w:rsidR="00BE0BA6">
              <w:rPr>
                <w:noProof/>
                <w:webHidden/>
              </w:rPr>
              <w:instrText xml:space="preserve"> PAGEREF _Toc504507523 \h </w:instrText>
            </w:r>
            <w:r w:rsidR="00BE0BA6">
              <w:rPr>
                <w:noProof/>
                <w:webHidden/>
              </w:rPr>
            </w:r>
            <w:r w:rsidR="00BE0BA6">
              <w:rPr>
                <w:noProof/>
                <w:webHidden/>
              </w:rPr>
              <w:fldChar w:fldCharType="separate"/>
            </w:r>
            <w:r w:rsidR="00690C2A">
              <w:rPr>
                <w:noProof/>
                <w:webHidden/>
              </w:rPr>
              <w:t>4</w:t>
            </w:r>
            <w:r w:rsidR="00BE0BA6">
              <w:rPr>
                <w:noProof/>
                <w:webHidden/>
              </w:rPr>
              <w:fldChar w:fldCharType="end"/>
            </w:r>
          </w:hyperlink>
        </w:p>
        <w:p w:rsidR="00BE0BA6" w:rsidRDefault="009B69D8">
          <w:pPr>
            <w:pStyle w:val="Sisluet3"/>
            <w:tabs>
              <w:tab w:val="left" w:pos="1100"/>
              <w:tab w:val="right" w:pos="9019"/>
            </w:tabs>
            <w:rPr>
              <w:noProof/>
            </w:rPr>
          </w:pPr>
          <w:hyperlink w:anchor="_Toc504507524" w:history="1">
            <w:r w:rsidR="00BE0BA6" w:rsidRPr="00D434CA">
              <w:rPr>
                <w:rStyle w:val="Hyperlinkki"/>
                <w:noProof/>
              </w:rPr>
              <w:t>2.5.</w:t>
            </w:r>
            <w:r w:rsidR="00BE0BA6">
              <w:rPr>
                <w:noProof/>
              </w:rPr>
              <w:tab/>
            </w:r>
            <w:r w:rsidR="00BE0BA6" w:rsidRPr="00D434CA">
              <w:rPr>
                <w:rStyle w:val="Hyperlinkki"/>
                <w:noProof/>
              </w:rPr>
              <w:t>Kansallinen ja alueellinen yhteistyö sekä kehittäminen</w:t>
            </w:r>
            <w:r w:rsidR="00BE0BA6">
              <w:rPr>
                <w:noProof/>
                <w:webHidden/>
              </w:rPr>
              <w:tab/>
            </w:r>
            <w:r w:rsidR="00BE0BA6">
              <w:rPr>
                <w:noProof/>
                <w:webHidden/>
              </w:rPr>
              <w:fldChar w:fldCharType="begin"/>
            </w:r>
            <w:r w:rsidR="00BE0BA6">
              <w:rPr>
                <w:noProof/>
                <w:webHidden/>
              </w:rPr>
              <w:instrText xml:space="preserve"> PAGEREF _Toc504507524 \h </w:instrText>
            </w:r>
            <w:r w:rsidR="00BE0BA6">
              <w:rPr>
                <w:noProof/>
                <w:webHidden/>
              </w:rPr>
            </w:r>
            <w:r w:rsidR="00BE0BA6">
              <w:rPr>
                <w:noProof/>
                <w:webHidden/>
              </w:rPr>
              <w:fldChar w:fldCharType="separate"/>
            </w:r>
            <w:r w:rsidR="00690C2A">
              <w:rPr>
                <w:noProof/>
                <w:webHidden/>
              </w:rPr>
              <w:t>5</w:t>
            </w:r>
            <w:r w:rsidR="00BE0BA6">
              <w:rPr>
                <w:noProof/>
                <w:webHidden/>
              </w:rPr>
              <w:fldChar w:fldCharType="end"/>
            </w:r>
          </w:hyperlink>
        </w:p>
        <w:p w:rsidR="004821DA" w:rsidRDefault="00BE0BA6">
          <w:pPr>
            <w:tabs>
              <w:tab w:val="right" w:pos="9025"/>
            </w:tabs>
            <w:spacing w:before="60" w:after="80" w:line="240" w:lineRule="auto"/>
            <w:ind w:left="360"/>
            <w:rPr>
              <w:color w:val="666666"/>
            </w:rPr>
          </w:pPr>
          <w:r>
            <w:fldChar w:fldCharType="end"/>
          </w:r>
        </w:p>
      </w:sdtContent>
    </w:sdt>
    <w:p w:rsidR="004821DA" w:rsidRDefault="004821DA"/>
    <w:p w:rsidR="004821DA" w:rsidRDefault="004821DA">
      <w:pPr>
        <w:pStyle w:val="Otsikko2"/>
      </w:pPr>
      <w:bookmarkStart w:id="4" w:name="_mnl6896ppe9d" w:colFirst="0" w:colLast="0"/>
      <w:bookmarkEnd w:id="4"/>
    </w:p>
    <w:p w:rsidR="004821DA" w:rsidRDefault="00BE0BA6">
      <w:pPr>
        <w:pStyle w:val="Otsikko2"/>
      </w:pPr>
      <w:bookmarkStart w:id="5" w:name="_40cgfuhhmum" w:colFirst="0" w:colLast="0"/>
      <w:bookmarkEnd w:id="5"/>
      <w:r>
        <w:br w:type="page"/>
      </w:r>
    </w:p>
    <w:p w:rsidR="004821DA" w:rsidRDefault="00BE0BA6">
      <w:pPr>
        <w:pStyle w:val="Otsikko2"/>
        <w:numPr>
          <w:ilvl w:val="0"/>
          <w:numId w:val="2"/>
        </w:numPr>
        <w:contextualSpacing/>
      </w:pPr>
      <w:bookmarkStart w:id="6" w:name="_Toc504507517"/>
      <w:r>
        <w:lastRenderedPageBreak/>
        <w:t>Yleisperiaatteet</w:t>
      </w:r>
      <w:bookmarkEnd w:id="6"/>
    </w:p>
    <w:p w:rsidR="004821DA" w:rsidRDefault="004821DA"/>
    <w:p w:rsidR="004821DA" w:rsidRDefault="00BE0BA6">
      <w:pPr>
        <w:ind w:left="720"/>
      </w:pPr>
      <w:r>
        <w:t xml:space="preserve">Avoimen datan kehittämistyötä ja tietoaineistojen avaamista on tehty Oulussa projektityönä vuosina 2014 - 2017 osana 6Aika-ohjelmakokonaisuutta yhteistyössä muiden suurten kaupunkien kanssa. Projektin päätyttyä tietoaineistojen julkaisua avoimena datana jatketaan osana hallintokuntien perustoimintaa. Toiminnan sujuvuuden varmistamiseksi on määritelty kaupungin yhteinen toimintamalli avoimeen dataan liittyen. </w:t>
      </w:r>
    </w:p>
    <w:p w:rsidR="004821DA" w:rsidRDefault="004821DA">
      <w:pPr>
        <w:ind w:left="720"/>
      </w:pPr>
    </w:p>
    <w:p w:rsidR="004821DA" w:rsidRDefault="00BE0BA6">
      <w:pPr>
        <w:ind w:left="720"/>
      </w:pPr>
      <w:r>
        <w:t>Kaupunginhallitus on päättänyt päätöksellään (</w:t>
      </w:r>
      <w:hyperlink r:id="rId7">
        <w:r>
          <w:rPr>
            <w:color w:val="1155CC"/>
            <w:u w:val="single"/>
          </w:rPr>
          <w:t>OUKA/9966/07.00.00/2015</w:t>
        </w:r>
      </w:hyperlink>
      <w:r>
        <w:t>) periaatteista, joilla Oulun kaupungin tietoaineistoja julkaistaan avoimena datana. Oulun kaupunki hyödyntää ja tuottaa palvelujensa tuottamisessa suuria tietomassoja, joita käsitellään useissa kymmenissä tietojärjestelmissä. Perinteisesti nämä tietomassat ovat olleet hyödynnettävissä lähinnä kaupungin omaan käyttötarpeeseen. Tutkimusten mukaan julkishallinnon tietojen avaamisella on merkittäviä vaikutuksia palvelujen kehittymisen näkökulmasta. Lisäksi avattu data luo mahdollisuuksia uusien palvelujen ja elinkeinoelämän kehittymiseksi. Näiden asioiden edistämiseksi Oulun kaupunki päätti lähteä aktiivisesti avaamaan tietovarantojaan avoimen datan periaatteiden mukaisesti.</w:t>
      </w:r>
    </w:p>
    <w:p w:rsidR="004821DA" w:rsidRDefault="004821DA"/>
    <w:p w:rsidR="004821DA" w:rsidRDefault="00BE0BA6">
      <w:pPr>
        <w:pStyle w:val="Otsikko3"/>
        <w:ind w:firstLine="720"/>
      </w:pPr>
      <w:bookmarkStart w:id="7" w:name="_Toc504507518"/>
      <w:r>
        <w:t>Avoimen datan edistämisen toimintaperiaatteet</w:t>
      </w:r>
      <w:bookmarkEnd w:id="7"/>
    </w:p>
    <w:p w:rsidR="004821DA" w:rsidRDefault="00BE0BA6">
      <w:pPr>
        <w:numPr>
          <w:ilvl w:val="0"/>
          <w:numId w:val="4"/>
        </w:numPr>
      </w:pPr>
      <w:r>
        <w:t>Kaupunki avaa hallinnoimansa julkiset tiedot mahdollisimman laajasti avoimena datana koneluettavassa muodossa. Avatut datat julkaistaan keskitetysti yhdessä tietohallinnon määrittelemässä julkaisualustassa.</w:t>
      </w:r>
    </w:p>
    <w:p w:rsidR="004821DA" w:rsidRDefault="00BE0BA6">
      <w:pPr>
        <w:numPr>
          <w:ilvl w:val="0"/>
          <w:numId w:val="4"/>
        </w:numPr>
      </w:pPr>
      <w:r>
        <w:t>Kaupungin avoin data tarjotaan käyttöön maksuttomasti. Mikäli datan käyttöön liittyy maksuja, käsitellään ne erillistapauksina. Rahoitukseen liittyvät kysymykset ratkaistaan tiedon omistajan toimesta yhteistyössä konsernihallinnon kanssa.</w:t>
      </w:r>
    </w:p>
    <w:p w:rsidR="004821DA" w:rsidRDefault="00BE0BA6">
      <w:pPr>
        <w:numPr>
          <w:ilvl w:val="0"/>
          <w:numId w:val="4"/>
        </w:numPr>
      </w:pPr>
      <w:r>
        <w:t>Kaupunki soveltaa datan lisensoinnissa kansallisen ohjeistuksen mukaista avointa lisensointimallia, joka mahdollistaa avatun datan monipuolisen hyödyntämisen.</w:t>
      </w:r>
    </w:p>
    <w:p w:rsidR="004821DA" w:rsidRDefault="00BE0BA6">
      <w:pPr>
        <w:numPr>
          <w:ilvl w:val="0"/>
          <w:numId w:val="4"/>
        </w:numPr>
      </w:pPr>
      <w:r>
        <w:t>Avoimen datan vaatimukset sisällytetään kaikkiin tieto- ja ICT-järjestelmähankintoihin sekä huomioidaan soveltuvin osin erilaisissa ostopalveluhankinnoissa.</w:t>
      </w:r>
    </w:p>
    <w:p w:rsidR="004821DA" w:rsidRDefault="00BE0BA6">
      <w:pPr>
        <w:numPr>
          <w:ilvl w:val="0"/>
          <w:numId w:val="4"/>
        </w:numPr>
      </w:pPr>
      <w:r>
        <w:t>Konsernihallinnon tietohallinto vastaa datan avaamisen ohjeistamisesta ja ohjeistusten ylläpidosta sekä avoimen datan julkaisualustasta.</w:t>
      </w:r>
    </w:p>
    <w:p w:rsidR="004821DA" w:rsidRDefault="00BE0BA6">
      <w:pPr>
        <w:numPr>
          <w:ilvl w:val="0"/>
          <w:numId w:val="4"/>
        </w:numPr>
      </w:pPr>
      <w:r>
        <w:t xml:space="preserve">Konsernihallinto vastaa avoimeen dataan liittyvien toimintamallien järjestämisestä (datan tarkastaminen, julkaisu, ylläpito). </w:t>
      </w:r>
    </w:p>
    <w:p w:rsidR="004821DA" w:rsidRDefault="00BE0BA6">
      <w:pPr>
        <w:numPr>
          <w:ilvl w:val="0"/>
          <w:numId w:val="4"/>
        </w:numPr>
      </w:pPr>
      <w:r>
        <w:t>Kaupunki toimii aktiivisesti avoimen datan kansallisessa ja kansainvälisessä kehittämistyössä sekä nojautuu datan avaamisessa kansalliseen yhteistyöhön ja ohjeistuksiin.</w:t>
      </w:r>
    </w:p>
    <w:p w:rsidR="004821DA" w:rsidRDefault="004821DA"/>
    <w:p w:rsidR="004821DA" w:rsidRDefault="00BE0BA6">
      <w:pPr>
        <w:pStyle w:val="Otsikko2"/>
        <w:numPr>
          <w:ilvl w:val="0"/>
          <w:numId w:val="2"/>
        </w:numPr>
        <w:contextualSpacing/>
      </w:pPr>
      <w:bookmarkStart w:id="8" w:name="_Toc504507519"/>
      <w:r>
        <w:lastRenderedPageBreak/>
        <w:t>Avoimeen dataan liittyvät roolit, tehtävät ja vastuut Oulun kaupungissa</w:t>
      </w:r>
      <w:bookmarkEnd w:id="8"/>
    </w:p>
    <w:p w:rsidR="004821DA" w:rsidRDefault="004821DA"/>
    <w:p w:rsidR="004821DA" w:rsidRDefault="00BE0BA6">
      <w:pPr>
        <w:pStyle w:val="Otsikko3"/>
        <w:numPr>
          <w:ilvl w:val="1"/>
          <w:numId w:val="2"/>
        </w:numPr>
        <w:contextualSpacing/>
      </w:pPr>
      <w:bookmarkStart w:id="9" w:name="_Toc504507520"/>
      <w:r>
        <w:t>Ohjaus ja linjaukset sekä kehittäminen</w:t>
      </w:r>
      <w:bookmarkEnd w:id="9"/>
    </w:p>
    <w:p w:rsidR="004821DA" w:rsidRDefault="004821DA">
      <w:pPr>
        <w:ind w:left="1440"/>
      </w:pPr>
    </w:p>
    <w:p w:rsidR="004821DA" w:rsidRDefault="00BE0BA6">
      <w:pPr>
        <w:ind w:left="720"/>
      </w:pPr>
      <w:r>
        <w:t xml:space="preserve">Avoimen datan kehittämistä ohjaa kaupunginhallituksen päätös datan avaamisesta sekä kaupunkistrategiassa asetettavat tavoitteet. Avoimeen dataan liittyvät kaupunkitason käytännön linjaukset ja strateginen ohjaus tehdään Kehittämisen ohjausryhmässä, jolle kaupungin tietojohtamisen työryhmä valmistelee asiat. </w:t>
      </w:r>
    </w:p>
    <w:p w:rsidR="004821DA" w:rsidRDefault="004821DA">
      <w:pPr>
        <w:ind w:left="720"/>
      </w:pPr>
    </w:p>
    <w:p w:rsidR="004821DA" w:rsidRDefault="00BE0BA6">
      <w:pPr>
        <w:ind w:left="720"/>
      </w:pPr>
      <w:r>
        <w:t>Hallintokunnat /palvelualueet suunnittelevat ja valmistelevat toimintaansa koskevia avoimeen dataan liittyviä asioita osana omaa toimintaansa ja tuovat keskeiset kehittämishankkeet Kehittämisen ohjausryhmälle. Tietojohtamisen työryhmässä sovitaan mm. yhdenmukaisuuteen, tiedon yhtenäiseen esittämistapaan, yhteisiin käsitteisiin, tietosuojaan jne</w:t>
      </w:r>
      <w:r w:rsidR="00532B4A">
        <w:t>.</w:t>
      </w:r>
      <w:r>
        <w:t xml:space="preserve"> koskevista asioista. Tietohallinnon ohjausryhmä linjaa järjestelmiin, rakenteisiin, riskienhallintaan jne</w:t>
      </w:r>
      <w:r w:rsidR="00532B4A">
        <w:t>.</w:t>
      </w:r>
      <w:r>
        <w:t xml:space="preserve"> liittyviä ratkaisuja. </w:t>
      </w:r>
    </w:p>
    <w:p w:rsidR="004821DA" w:rsidRDefault="004821DA">
      <w:pPr>
        <w:ind w:left="1440"/>
      </w:pPr>
    </w:p>
    <w:p w:rsidR="004821DA" w:rsidRDefault="00BE0BA6">
      <w:pPr>
        <w:ind w:left="720"/>
      </w:pPr>
      <w:r>
        <w:t xml:space="preserve">Avoimen datan kehittäminen kytkeytyy myös Oulun kaupungin digitalisaatio-ohjelmaan Digimuutos 2020.  Avoimen datan kehittäminen sisällytetään myös yhteiseen tiedonhallintaan. Kehittämisessä huomioidaan kansallisen ja alueellisen tason kehittämishankkeiden kanssa yhdenmukaisuus ja yhteistyö. </w:t>
      </w:r>
    </w:p>
    <w:p w:rsidR="004821DA" w:rsidRDefault="004821DA">
      <w:pPr>
        <w:ind w:left="1440"/>
      </w:pPr>
    </w:p>
    <w:p w:rsidR="004821DA" w:rsidRDefault="00BE0BA6">
      <w:pPr>
        <w:pStyle w:val="Otsikko3"/>
        <w:numPr>
          <w:ilvl w:val="1"/>
          <w:numId w:val="2"/>
        </w:numPr>
        <w:contextualSpacing/>
      </w:pPr>
      <w:bookmarkStart w:id="10" w:name="_Toc504507521"/>
      <w:r>
        <w:t>Uudet data-avaukset ja päivitykset/ylläpito</w:t>
      </w:r>
      <w:bookmarkEnd w:id="10"/>
    </w:p>
    <w:p w:rsidR="004821DA" w:rsidRDefault="004821DA">
      <w:pPr>
        <w:ind w:left="1440"/>
      </w:pPr>
    </w:p>
    <w:p w:rsidR="004821DA" w:rsidRDefault="00BE0BA6">
      <w:pPr>
        <w:ind w:left="720"/>
      </w:pPr>
      <w:r>
        <w:t>Uusien aineistojen avaamista koordinoi konsernipalveluiden tietojohtamisen ryhmä, jolle toimitetaan tiedot avattavaksi suunnitelluista aineistoista tätä varten tehdyllä lomakkeella ennen tietoaineiston avaamisen valmistelua. Tietojohtamisen ryhmä pitää yllä myös ajantasaista avoimen datan julkaisukalenteria, joka julkaistaan dataportaalissa.</w:t>
      </w:r>
    </w:p>
    <w:p w:rsidR="004821DA" w:rsidRDefault="004821DA">
      <w:pPr>
        <w:ind w:left="1440"/>
      </w:pPr>
    </w:p>
    <w:p w:rsidR="004821DA" w:rsidRDefault="00BE0BA6">
      <w:pPr>
        <w:ind w:left="720"/>
      </w:pPr>
      <w:r>
        <w:t xml:space="preserve">Ehdotuksia datan avaamisesta voi tulla kaupunkiorganisaation sisältä tai ulkopuolelta. Data-aineiston omistajayksikössä on tietämys datan sisällöstä ja mahdollisista julkaisua rajoittavista tekijöistä. </w:t>
      </w:r>
    </w:p>
    <w:p w:rsidR="004821DA" w:rsidRDefault="004821DA">
      <w:pPr>
        <w:ind w:left="1440"/>
      </w:pPr>
    </w:p>
    <w:p w:rsidR="004821DA" w:rsidRDefault="00BE0BA6">
      <w:pPr>
        <w:ind w:left="720"/>
      </w:pPr>
      <w:r>
        <w:t>Uusien aineistojen avaamisen valmistelee aineistojen omistaja yhdessä hallintokunnan tietohallintovastaavan ja tarvittaessa Oulun Tietotekniikan kanssa. Tavoitteena pitkällä aikavälillä on automaattiset avaukset.</w:t>
      </w:r>
    </w:p>
    <w:p w:rsidR="004821DA" w:rsidRDefault="004821DA">
      <w:pPr>
        <w:ind w:left="1440"/>
      </w:pPr>
    </w:p>
    <w:p w:rsidR="004821DA" w:rsidRDefault="00BE0BA6">
      <w:pPr>
        <w:ind w:firstLine="720"/>
      </w:pPr>
      <w:r>
        <w:t>BusinessOulun toiminnassa avoin data on yksi tarjottava palvelu ja jakelukanava.</w:t>
      </w:r>
    </w:p>
    <w:p w:rsidR="004821DA" w:rsidRDefault="004821DA">
      <w:pPr>
        <w:ind w:left="1440"/>
      </w:pPr>
    </w:p>
    <w:p w:rsidR="004821DA" w:rsidRDefault="00BE0BA6">
      <w:pPr>
        <w:ind w:left="720"/>
      </w:pPr>
      <w:r>
        <w:t xml:space="preserve">Avattujen data-aineistojen päivityksistä/ylläpidosta vastaa aineiston omistaja yhdessä hallintokunnan/palvelualueen tietohallintovastaavan kanssa. </w:t>
      </w:r>
    </w:p>
    <w:p w:rsidR="004821DA" w:rsidRDefault="004821DA">
      <w:pPr>
        <w:ind w:left="1440"/>
      </w:pPr>
    </w:p>
    <w:p w:rsidR="004821DA" w:rsidRDefault="00BE0BA6">
      <w:pPr>
        <w:ind w:left="720"/>
      </w:pPr>
      <w:r>
        <w:lastRenderedPageBreak/>
        <w:t>Palvelualueet/hallintokunnat kehittävät myös itse avoimen datan hyödyntämistä palveluprosesseissaan ja toiminnassaan. Tavoitteena on tukea kaupunki- strategian hyvinvoinnin ja elinvoiman tavoitteita.’</w:t>
      </w:r>
    </w:p>
    <w:p w:rsidR="004821DA" w:rsidRDefault="004821DA">
      <w:pPr>
        <w:ind w:left="1440"/>
      </w:pPr>
    </w:p>
    <w:p w:rsidR="004821DA" w:rsidRDefault="00BE0BA6">
      <w:pPr>
        <w:ind w:left="720"/>
      </w:pPr>
      <w:r>
        <w:t xml:space="preserve">Avattuihin datoihin liittyviin sisällöllisiin tietopyyntöihin vastaa datan omistajayksikkö. Sisällölliset kyselyt ohjataan kirjaamoon ja vastataan kuntalaiselle asian etenemisestä. Tietopyyntö-tyyppisiin kyselyihin määritellään pelisäännöt. </w:t>
      </w:r>
    </w:p>
    <w:p w:rsidR="004821DA" w:rsidRDefault="004821DA"/>
    <w:p w:rsidR="004821DA" w:rsidRDefault="00BE0BA6">
      <w:pPr>
        <w:pStyle w:val="Otsikko3"/>
        <w:numPr>
          <w:ilvl w:val="1"/>
          <w:numId w:val="2"/>
        </w:numPr>
        <w:contextualSpacing/>
      </w:pPr>
      <w:bookmarkStart w:id="11" w:name="_Toc504507522"/>
      <w:r>
        <w:t>Julkaisualusta ja ohjeistaminen</w:t>
      </w:r>
      <w:bookmarkEnd w:id="11"/>
    </w:p>
    <w:p w:rsidR="004821DA" w:rsidRDefault="004821DA">
      <w:pPr>
        <w:ind w:left="720" w:firstLine="720"/>
      </w:pPr>
    </w:p>
    <w:p w:rsidR="004821DA" w:rsidRDefault="00BE0BA6">
      <w:pPr>
        <w:ind w:left="720"/>
      </w:pPr>
      <w:r>
        <w:t>Avoimen datan julkaisualustasta ja teknisestä tuesta vastaa konsernihallinnon tietohallintoryhmä (mm. järjestelmiin, teknisiin alustoihin ja ratkaisuihin, metatietoihin, riskienhallintaan ja ohjeistuksiin liittyvät asiat). Tietohallinto vastaa myös datan avaamisen ohjeistamisesta ja ohjeistusten ylläpidosta. avoindata.ouka.fi/ohje</w:t>
      </w:r>
    </w:p>
    <w:p w:rsidR="004821DA" w:rsidRDefault="004821DA">
      <w:pPr>
        <w:ind w:left="1440"/>
      </w:pPr>
    </w:p>
    <w:p w:rsidR="004821DA" w:rsidRDefault="00BE0BA6">
      <w:pPr>
        <w:ind w:left="720" w:firstLine="720"/>
        <w:rPr>
          <w:b/>
        </w:rPr>
      </w:pPr>
      <w:r>
        <w:rPr>
          <w:b/>
        </w:rPr>
        <w:t>Alustat ja rakenteet</w:t>
      </w:r>
    </w:p>
    <w:p w:rsidR="004821DA" w:rsidRDefault="00BE0BA6">
      <w:pPr>
        <w:numPr>
          <w:ilvl w:val="2"/>
          <w:numId w:val="6"/>
        </w:numPr>
      </w:pPr>
      <w:r>
        <w:t xml:space="preserve">Dataportaali </w:t>
      </w:r>
      <w:hyperlink r:id="rId8">
        <w:r>
          <w:rPr>
            <w:color w:val="1155CC"/>
            <w:u w:val="single"/>
          </w:rPr>
          <w:t>https://data.ouka.fi/fi/</w:t>
        </w:r>
      </w:hyperlink>
      <w:r>
        <w:t xml:space="preserve"> </w:t>
      </w:r>
    </w:p>
    <w:p w:rsidR="004821DA" w:rsidRDefault="00BE0BA6">
      <w:pPr>
        <w:numPr>
          <w:ilvl w:val="2"/>
          <w:numId w:val="6"/>
        </w:numPr>
      </w:pPr>
      <w:r>
        <w:t xml:space="preserve">Datan jakelualusta </w:t>
      </w:r>
      <w:hyperlink r:id="rId9">
        <w:r>
          <w:rPr>
            <w:color w:val="1155CC"/>
            <w:u w:val="single"/>
          </w:rPr>
          <w:t>https://avoindata.ouka.fi/</w:t>
        </w:r>
      </w:hyperlink>
      <w:r>
        <w:t xml:space="preserve"> </w:t>
      </w:r>
    </w:p>
    <w:p w:rsidR="004821DA" w:rsidRDefault="004821DA">
      <w:pPr>
        <w:ind w:left="1440"/>
      </w:pPr>
    </w:p>
    <w:p w:rsidR="004821DA" w:rsidRDefault="00BE0BA6">
      <w:pPr>
        <w:ind w:left="1440"/>
        <w:rPr>
          <w:b/>
        </w:rPr>
      </w:pPr>
      <w:r>
        <w:rPr>
          <w:b/>
        </w:rPr>
        <w:t>Oulun Tietotekniikka, tehtävät ja vastuut</w:t>
      </w:r>
    </w:p>
    <w:p w:rsidR="004821DA" w:rsidRDefault="00BE0BA6">
      <w:pPr>
        <w:numPr>
          <w:ilvl w:val="0"/>
          <w:numId w:val="1"/>
        </w:numPr>
      </w:pPr>
      <w:r>
        <w:t xml:space="preserve">Oulun Tietotekniikalta ostetaan palvelua, kun rakennetaan rajapintayhteyksiä ja/tai tietokantamuutoksia Oulun kaupungin tietojärjestelmiin tai jakelualustaan.  </w:t>
      </w:r>
    </w:p>
    <w:p w:rsidR="004821DA" w:rsidRDefault="004821DA">
      <w:pPr>
        <w:rPr>
          <w:b/>
        </w:rPr>
      </w:pPr>
    </w:p>
    <w:p w:rsidR="004821DA" w:rsidRDefault="00BE0BA6">
      <w:pPr>
        <w:ind w:left="720" w:firstLine="720"/>
        <w:rPr>
          <w:b/>
        </w:rPr>
      </w:pPr>
      <w:r>
        <w:rPr>
          <w:b/>
        </w:rPr>
        <w:t xml:space="preserve">Työkalut: </w:t>
      </w:r>
      <w:r>
        <w:t>(Ylläpidosta vastaa Konsernihallinto/tietojohtaminen)</w:t>
      </w:r>
    </w:p>
    <w:p w:rsidR="004821DA" w:rsidRDefault="00BE0BA6">
      <w:pPr>
        <w:numPr>
          <w:ilvl w:val="0"/>
          <w:numId w:val="3"/>
        </w:numPr>
        <w:contextualSpacing/>
      </w:pPr>
      <w:r>
        <w:t>Trello.com, julkaisukalenteri</w:t>
      </w:r>
    </w:p>
    <w:p w:rsidR="004821DA" w:rsidRDefault="00BE0BA6">
      <w:pPr>
        <w:numPr>
          <w:ilvl w:val="0"/>
          <w:numId w:val="3"/>
        </w:numPr>
        <w:contextualSpacing/>
      </w:pPr>
      <w:r>
        <w:t>Slack - reaaliaikainen keskustelukanava kuutoskaupunkien kesken</w:t>
      </w:r>
    </w:p>
    <w:p w:rsidR="004821DA" w:rsidRDefault="00BE0BA6">
      <w:pPr>
        <w:numPr>
          <w:ilvl w:val="0"/>
          <w:numId w:val="3"/>
        </w:numPr>
        <w:contextualSpacing/>
      </w:pPr>
      <w:r>
        <w:t xml:space="preserve">Google </w:t>
      </w:r>
      <w:r w:rsidR="00275344">
        <w:t>D</w:t>
      </w:r>
      <w:r>
        <w:t>rive, dokumentit</w:t>
      </w:r>
    </w:p>
    <w:p w:rsidR="004821DA" w:rsidRDefault="004821DA"/>
    <w:p w:rsidR="004821DA" w:rsidRDefault="00BE0BA6">
      <w:pPr>
        <w:ind w:left="720" w:firstLine="720"/>
        <w:rPr>
          <w:b/>
        </w:rPr>
      </w:pPr>
      <w:r>
        <w:rPr>
          <w:b/>
        </w:rPr>
        <w:t>Kustannukset:</w:t>
      </w:r>
    </w:p>
    <w:p w:rsidR="004821DA" w:rsidRDefault="00BE0BA6">
      <w:pPr>
        <w:numPr>
          <w:ilvl w:val="0"/>
          <w:numId w:val="5"/>
        </w:numPr>
        <w:contextualSpacing/>
      </w:pPr>
      <w:r>
        <w:t>Konsernihallinto//Tietohallinto vastaa järjestelmäkustannuksista</w:t>
      </w:r>
    </w:p>
    <w:p w:rsidR="004821DA" w:rsidRDefault="00BE0BA6">
      <w:pPr>
        <w:numPr>
          <w:ilvl w:val="0"/>
          <w:numId w:val="5"/>
        </w:numPr>
        <w:contextualSpacing/>
      </w:pPr>
      <w:r>
        <w:t>Työresursseista vastaa kukin osallistuva toimialue. Mikäli resurssitarve kasvaa, arvioidaan resursointi ja kustannukset uudelleen.</w:t>
      </w:r>
    </w:p>
    <w:p w:rsidR="004821DA" w:rsidRDefault="004821DA">
      <w:pPr>
        <w:ind w:left="1440"/>
      </w:pPr>
    </w:p>
    <w:p w:rsidR="004821DA" w:rsidRDefault="00BE0BA6">
      <w:pPr>
        <w:pStyle w:val="Otsikko3"/>
        <w:numPr>
          <w:ilvl w:val="1"/>
          <w:numId w:val="2"/>
        </w:numPr>
        <w:contextualSpacing/>
      </w:pPr>
      <w:bookmarkStart w:id="12" w:name="_Toc504507523"/>
      <w:r>
        <w:t>Viestintä ja näkyvyys</w:t>
      </w:r>
      <w:bookmarkEnd w:id="12"/>
    </w:p>
    <w:p w:rsidR="004821DA" w:rsidRDefault="004821DA">
      <w:pPr>
        <w:ind w:left="720" w:firstLine="720"/>
      </w:pPr>
    </w:p>
    <w:p w:rsidR="004821DA" w:rsidRDefault="00BE0BA6">
      <w:pPr>
        <w:ind w:left="720"/>
      </w:pPr>
      <w:r>
        <w:t>Avointa dataa markkinoidaan aktiivisesti,</w:t>
      </w:r>
      <w:r w:rsidR="00275344">
        <w:t xml:space="preserve"> </w:t>
      </w:r>
      <w:r>
        <w:t>vastuu tästä on sekä hallintokunnilla että konsernipalveluilla. Aktivointitoimenpiteistä esimerkkeinä ovat mm. yritys- ja oppilaitosyhteistyö, tapahtumat ja koulutukset. Kehittämisvastuu tässä on kehittämisen ohjausryhmällä ja palvelualueilla. Aktivointitoimenpiteinä ovat omat tapahtumat ja osallistuminen alan tapahtumiin.</w:t>
      </w:r>
    </w:p>
    <w:p w:rsidR="004821DA" w:rsidRDefault="004821DA">
      <w:pPr>
        <w:ind w:left="1440"/>
      </w:pPr>
    </w:p>
    <w:p w:rsidR="004821DA" w:rsidRDefault="00BE0BA6">
      <w:pPr>
        <w:ind w:left="720"/>
      </w:pPr>
      <w:r>
        <w:lastRenderedPageBreak/>
        <w:t xml:space="preserve">Viestintävastuu uusista avauksista Konsernihallinto/Tietojohtaminen yhteistyössä palvelualueen/yksikön avoin data -vastuuhenkilön kanssa. </w:t>
      </w:r>
    </w:p>
    <w:p w:rsidR="004821DA" w:rsidRDefault="004821DA"/>
    <w:p w:rsidR="004821DA" w:rsidRDefault="00BE0BA6">
      <w:pPr>
        <w:pStyle w:val="Otsikko3"/>
        <w:numPr>
          <w:ilvl w:val="1"/>
          <w:numId w:val="2"/>
        </w:numPr>
        <w:contextualSpacing/>
      </w:pPr>
      <w:bookmarkStart w:id="13" w:name="_Toc504507524"/>
      <w:r>
        <w:t>Kansallinen ja alueellinen yhteistyö sekä kehittäminen</w:t>
      </w:r>
      <w:bookmarkEnd w:id="13"/>
    </w:p>
    <w:p w:rsidR="004821DA" w:rsidRDefault="004821DA">
      <w:pPr>
        <w:ind w:left="720" w:firstLine="720"/>
      </w:pPr>
    </w:p>
    <w:p w:rsidR="004821DA" w:rsidRDefault="00BE0BA6">
      <w:pPr>
        <w:ind w:left="720"/>
      </w:pPr>
      <w:r>
        <w:t xml:space="preserve">Konsernihallinnon ryhmistä Tietojohtaminen ja Tietohallinto sekä palvelualueet (hallintokunnat) seuraavat omaan toimi- ja tehtäväalueensa avoimeen dataan liittyvää kansallista kehitystä ja kaupunkien yhteistyötä. Yhteisistä linjauksista päätetään kehittämisen ohjausryhmässä. Kaupunki pyrkii resurssiensa mukaan luomaan puitteita avoimen datan hyödyntämiselle alueen yrityksissä. </w:t>
      </w:r>
    </w:p>
    <w:p w:rsidR="004821DA" w:rsidRDefault="004821DA">
      <w:pPr>
        <w:ind w:left="1440"/>
      </w:pPr>
    </w:p>
    <w:p w:rsidR="004821DA" w:rsidRDefault="00BE0BA6">
      <w:pPr>
        <w:ind w:left="720"/>
      </w:pPr>
      <w:r>
        <w:t>Osallistutaan aktiivisesti alueellisten, kansallisten kansainvälisten yhteistyö</w:t>
      </w:r>
      <w:r w:rsidR="005D77D0">
        <w:t>v</w:t>
      </w:r>
      <w:r>
        <w:t xml:space="preserve">erkostojen toimintaan. Edistetään yritysten, tutkimuslaitosten ja oppilaitosten toimintaa avoimen datan parissa. Hyödynnetään ja kehitetään Data Alive Oulu -kehittäjäyhteisötoimintaa (avoimen) datan markkinoinnissa. </w:t>
      </w:r>
    </w:p>
    <w:p w:rsidR="004821DA" w:rsidRDefault="004821DA"/>
    <w:p w:rsidR="004821DA" w:rsidRDefault="004821DA"/>
    <w:p w:rsidR="004821DA" w:rsidRDefault="004821DA"/>
    <w:sectPr w:rsidR="004821DA">
      <w:headerReference w:type="default" r:id="rId10"/>
      <w:footerReference w:type="default" r:id="rId11"/>
      <w:headerReference w:type="first" r:id="rId12"/>
      <w:footerReference w:type="first" r:id="rId13"/>
      <w:pgSz w:w="11909" w:h="16834"/>
      <w:pgMar w:top="1440" w:right="1440" w:bottom="1440" w:left="1440"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F5" w:rsidRDefault="00BE0BA6">
      <w:pPr>
        <w:spacing w:line="240" w:lineRule="auto"/>
      </w:pPr>
      <w:r>
        <w:separator/>
      </w:r>
    </w:p>
  </w:endnote>
  <w:endnote w:type="continuationSeparator" w:id="0">
    <w:p w:rsidR="005F79F5" w:rsidRDefault="00BE0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DA" w:rsidRDefault="00BE0BA6">
    <w:pPr>
      <w:jc w:val="right"/>
    </w:pPr>
    <w:r>
      <w:fldChar w:fldCharType="begin"/>
    </w:r>
    <w:r>
      <w:instrText>PAGE</w:instrText>
    </w:r>
    <w:r>
      <w:fldChar w:fldCharType="separate"/>
    </w:r>
    <w:r w:rsidR="009B69D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DA" w:rsidRDefault="004821D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F5" w:rsidRDefault="00BE0BA6">
      <w:pPr>
        <w:spacing w:line="240" w:lineRule="auto"/>
      </w:pPr>
      <w:r>
        <w:separator/>
      </w:r>
    </w:p>
  </w:footnote>
  <w:footnote w:type="continuationSeparator" w:id="0">
    <w:p w:rsidR="005F79F5" w:rsidRDefault="00BE0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C9" w:rsidRDefault="003224C9">
    <w:pPr>
      <w:pStyle w:val="Yltunniste"/>
    </w:pPr>
  </w:p>
  <w:p w:rsidR="003224C9" w:rsidRDefault="003224C9" w:rsidP="003224C9">
    <w:pPr>
      <w:pStyle w:val="Yltunniste"/>
    </w:pPr>
  </w:p>
  <w:p w:rsidR="003224C9" w:rsidRDefault="003224C9" w:rsidP="003224C9">
    <w:pPr>
      <w:pStyle w:val="Yltunniste"/>
    </w:pPr>
    <w:r>
      <w:t>AVOIMEN DATAN TOIMINTAMALLI, OULUN KAUPUNKI</w:t>
    </w:r>
    <w:r>
      <w:tab/>
      <w:t>LIITE 2</w:t>
    </w:r>
  </w:p>
  <w:p w:rsidR="003224C9" w:rsidRDefault="003224C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A6" w:rsidRDefault="00BE0BA6">
    <w:pPr>
      <w:pStyle w:val="Yltunniste"/>
    </w:pPr>
  </w:p>
  <w:p w:rsidR="00BE0BA6" w:rsidRDefault="00BE0BA6">
    <w:pPr>
      <w:pStyle w:val="Yltunniste"/>
    </w:pPr>
  </w:p>
  <w:p w:rsidR="00BE0BA6" w:rsidRDefault="00BE0BA6">
    <w:pPr>
      <w:pStyle w:val="Yltunniste"/>
    </w:pPr>
    <w:r>
      <w:t>AVOIMEN DATAN TOIMINTAMALLI, OULUN KAUPUNKI</w:t>
    </w:r>
    <w:r>
      <w:tab/>
      <w:t>LIITE 2</w:t>
    </w:r>
  </w:p>
  <w:p w:rsidR="00BE0BA6" w:rsidRDefault="00BE0BA6">
    <w:pPr>
      <w:pStyle w:val="Yltunniste"/>
    </w:pPr>
  </w:p>
  <w:p w:rsidR="00BE0BA6" w:rsidRDefault="00BE0BA6">
    <w:pPr>
      <w:pStyle w:val="Yltunniste"/>
    </w:pPr>
  </w:p>
  <w:p w:rsidR="00BE0BA6" w:rsidRDefault="00BE0B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276"/>
    <w:multiLevelType w:val="multilevel"/>
    <w:tmpl w:val="F40645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4110585"/>
    <w:multiLevelType w:val="multilevel"/>
    <w:tmpl w:val="BC1CF91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4EC4373"/>
    <w:multiLevelType w:val="multilevel"/>
    <w:tmpl w:val="CB68C852"/>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187497"/>
    <w:multiLevelType w:val="multilevel"/>
    <w:tmpl w:val="17E04F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6B162D1"/>
    <w:multiLevelType w:val="multilevel"/>
    <w:tmpl w:val="4D1E0E50"/>
    <w:lvl w:ilvl="0">
      <w:start w:val="1"/>
      <w:numFmt w:val="decimal"/>
      <w:lvlText w:val="%1."/>
      <w:lvlJc w:val="left"/>
      <w:pPr>
        <w:ind w:left="1440" w:hanging="360"/>
      </w:pPr>
      <w:rPr>
        <w:rFonts w:ascii="Quattrocento Sans" w:eastAsia="Quattrocento Sans" w:hAnsi="Quattrocento Sans" w:cs="Quattrocento Sans"/>
      </w:rPr>
    </w:lvl>
    <w:lvl w:ilvl="1">
      <w:start w:val="1"/>
      <w:numFmt w:val="lowerLetter"/>
      <w:lvlText w:val="%2."/>
      <w:lvlJc w:val="left"/>
      <w:pPr>
        <w:ind w:left="2160" w:hanging="360"/>
      </w:pPr>
    </w:lvl>
    <w:lvl w:ilvl="2">
      <w:start w:val="1"/>
      <w:numFmt w:val="bullet"/>
      <w:lvlText w:val="-"/>
      <w:lvlJc w:val="left"/>
      <w:pPr>
        <w:ind w:left="2880" w:hanging="360"/>
      </w:pPr>
      <w:rPr>
        <w:rFonts w:ascii="Calibri" w:eastAsia="Calibri" w:hAnsi="Calibri" w:cs="Calibri"/>
      </w:r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5" w15:restartNumberingAfterBreak="0">
    <w:nsid w:val="3A616982"/>
    <w:multiLevelType w:val="multilevel"/>
    <w:tmpl w:val="D72C6AA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DA"/>
    <w:rsid w:val="00275344"/>
    <w:rsid w:val="003224C9"/>
    <w:rsid w:val="004821DA"/>
    <w:rsid w:val="00532B4A"/>
    <w:rsid w:val="005D77D0"/>
    <w:rsid w:val="005F79F5"/>
    <w:rsid w:val="00690C2A"/>
    <w:rsid w:val="009B69D8"/>
    <w:rsid w:val="00A3667D"/>
    <w:rsid w:val="00AD0481"/>
    <w:rsid w:val="00BE0BA6"/>
    <w:rsid w:val="00C414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BE7EF-9A9C-449D-9E0A-7170D12C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fi-FI" w:eastAsia="fi-FI"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 w:type="paragraph" w:styleId="Sisluet2">
    <w:name w:val="toc 2"/>
    <w:basedOn w:val="Normaali"/>
    <w:next w:val="Normaali"/>
    <w:autoRedefine/>
    <w:uiPriority w:val="39"/>
    <w:unhideWhenUsed/>
    <w:rsid w:val="00BE0BA6"/>
    <w:pPr>
      <w:spacing w:after="100"/>
      <w:ind w:left="220"/>
    </w:pPr>
  </w:style>
  <w:style w:type="paragraph" w:styleId="Sisluet3">
    <w:name w:val="toc 3"/>
    <w:basedOn w:val="Normaali"/>
    <w:next w:val="Normaali"/>
    <w:autoRedefine/>
    <w:uiPriority w:val="39"/>
    <w:unhideWhenUsed/>
    <w:rsid w:val="00BE0BA6"/>
    <w:pPr>
      <w:spacing w:after="100"/>
      <w:ind w:left="440"/>
    </w:pPr>
  </w:style>
  <w:style w:type="character" w:styleId="Hyperlinkki">
    <w:name w:val="Hyperlink"/>
    <w:basedOn w:val="Kappaleenoletusfontti"/>
    <w:uiPriority w:val="99"/>
    <w:unhideWhenUsed/>
    <w:rsid w:val="00BE0BA6"/>
    <w:rPr>
      <w:color w:val="0000FF" w:themeColor="hyperlink"/>
      <w:u w:val="single"/>
    </w:rPr>
  </w:style>
  <w:style w:type="paragraph" w:styleId="Yltunniste">
    <w:name w:val="header"/>
    <w:basedOn w:val="Normaali"/>
    <w:link w:val="YltunnisteChar"/>
    <w:uiPriority w:val="99"/>
    <w:unhideWhenUsed/>
    <w:rsid w:val="00BE0BA6"/>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E0BA6"/>
  </w:style>
  <w:style w:type="paragraph" w:styleId="Alatunniste">
    <w:name w:val="footer"/>
    <w:basedOn w:val="Normaali"/>
    <w:link w:val="AlatunnisteChar"/>
    <w:uiPriority w:val="99"/>
    <w:unhideWhenUsed/>
    <w:rsid w:val="00BE0BA6"/>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E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ata.ouka.fi/f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oota.ouka.fi/ktwebbin/dbisa.dll/ktwebscr/pk_asil_tweb.htm?+bid=103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voindata.ouka.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7871</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Oulun kaupunki</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Datan_avaamisen_kasikirja_Ouka_liite2</dc:title>
  <dc:subject>Datan_avaamisen_kasikirja_Ouka_liite2</dc:subject>
  <dc:creator>Korpela Katri</dc:creator>
  <cp:lastModifiedBy>Korpela Katri</cp:lastModifiedBy>
  <cp:revision>2</cp:revision>
  <cp:lastPrinted>2018-01-25T16:01:00Z</cp:lastPrinted>
  <dcterms:created xsi:type="dcterms:W3CDTF">2018-02-03T09:55:00Z</dcterms:created>
  <dcterms:modified xsi:type="dcterms:W3CDTF">2018-02-03T09:55:00Z</dcterms:modified>
</cp:coreProperties>
</file>