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EC" w:rsidRDefault="006050EC">
      <w:pPr>
        <w:pStyle w:val="Otsikko"/>
      </w:pPr>
      <w:bookmarkStart w:id="0" w:name="_tm4v7atlsxt0" w:colFirst="0" w:colLast="0"/>
      <w:bookmarkStart w:id="1" w:name="_GoBack"/>
      <w:bookmarkEnd w:id="0"/>
      <w:bookmarkEnd w:id="1"/>
    </w:p>
    <w:p w:rsidR="00FE5CD7" w:rsidRDefault="00FE5CD7" w:rsidP="00FE5CD7">
      <w:pPr>
        <w:pStyle w:val="Otsikko"/>
        <w:tabs>
          <w:tab w:val="left" w:pos="6840"/>
        </w:tabs>
      </w:pPr>
      <w:bookmarkStart w:id="2" w:name="_vfqxnu8ul6xw" w:colFirst="0" w:colLast="0"/>
      <w:bookmarkEnd w:id="2"/>
      <w:r>
        <w:tab/>
      </w:r>
    </w:p>
    <w:p w:rsidR="006050EC" w:rsidRDefault="00D344F5">
      <w:pPr>
        <w:pStyle w:val="Otsikko"/>
      </w:pPr>
      <w:r>
        <w:t>Datan avaamisen lomake</w:t>
      </w:r>
    </w:p>
    <w:p w:rsidR="006050EC" w:rsidRDefault="00D344F5">
      <w:pPr>
        <w:pStyle w:val="Alaotsikko"/>
      </w:pPr>
      <w:bookmarkStart w:id="3" w:name="_f6tu6vpi5y2r" w:colFirst="0" w:colLast="0"/>
      <w:bookmarkEnd w:id="3"/>
      <w:r>
        <w:t>Oulun kaupunki</w:t>
      </w:r>
    </w:p>
    <w:p w:rsidR="006050EC" w:rsidRDefault="006050EC"/>
    <w:p w:rsidR="00291798" w:rsidRDefault="00291798"/>
    <w:p w:rsidR="00291798" w:rsidRDefault="00291798"/>
    <w:p w:rsidR="00291798" w:rsidRDefault="00291798"/>
    <w:p w:rsidR="00291798" w:rsidRDefault="00291798"/>
    <w:p w:rsidR="006050EC" w:rsidRDefault="006050EC"/>
    <w:p w:rsidR="006050EC" w:rsidRDefault="006050EC"/>
    <w:sdt>
      <w:sdtPr>
        <w:id w:val="1076549172"/>
        <w:docPartObj>
          <w:docPartGallery w:val="Table of Contents"/>
          <w:docPartUnique/>
        </w:docPartObj>
      </w:sdtPr>
      <w:sdtEndPr/>
      <w:sdtContent>
        <w:p w:rsidR="00FE5CD7" w:rsidRDefault="00D344F5">
          <w:pPr>
            <w:pStyle w:val="Sisluet1"/>
            <w:tabs>
              <w:tab w:val="left" w:pos="440"/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504507873" w:history="1">
            <w:r w:rsidR="00FE5CD7" w:rsidRPr="00D76A01">
              <w:rPr>
                <w:rStyle w:val="Hyperlinkki"/>
                <w:noProof/>
              </w:rPr>
              <w:t>1.</w:t>
            </w:r>
            <w:r w:rsidR="00FE5CD7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FE5CD7" w:rsidRPr="00D76A01">
              <w:rPr>
                <w:rStyle w:val="Hyperlinkki"/>
                <w:noProof/>
              </w:rPr>
              <w:t>Julkaistavaksi suunnitellun tietoaineiston perustiedot</w:t>
            </w:r>
            <w:r w:rsidR="00FE5CD7">
              <w:rPr>
                <w:noProof/>
                <w:webHidden/>
              </w:rPr>
              <w:tab/>
            </w:r>
            <w:r w:rsidR="00FE5CD7">
              <w:rPr>
                <w:noProof/>
                <w:webHidden/>
              </w:rPr>
              <w:fldChar w:fldCharType="begin"/>
            </w:r>
            <w:r w:rsidR="00FE5CD7">
              <w:rPr>
                <w:noProof/>
                <w:webHidden/>
              </w:rPr>
              <w:instrText xml:space="preserve"> PAGEREF _Toc504507873 \h </w:instrText>
            </w:r>
            <w:r w:rsidR="00FE5CD7">
              <w:rPr>
                <w:noProof/>
                <w:webHidden/>
              </w:rPr>
            </w:r>
            <w:r w:rsidR="00FE5CD7">
              <w:rPr>
                <w:noProof/>
                <w:webHidden/>
              </w:rPr>
              <w:fldChar w:fldCharType="separate"/>
            </w:r>
            <w:r w:rsidR="00106F87">
              <w:rPr>
                <w:noProof/>
                <w:webHidden/>
              </w:rPr>
              <w:t>2</w:t>
            </w:r>
            <w:r w:rsidR="00FE5CD7">
              <w:rPr>
                <w:noProof/>
                <w:webHidden/>
              </w:rPr>
              <w:fldChar w:fldCharType="end"/>
            </w:r>
          </w:hyperlink>
        </w:p>
        <w:p w:rsidR="00FE5CD7" w:rsidRDefault="008A6258">
          <w:pPr>
            <w:pStyle w:val="Sisluet1"/>
            <w:tabs>
              <w:tab w:val="left" w:pos="440"/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4507874" w:history="1">
            <w:r w:rsidR="00FE5CD7" w:rsidRPr="00D76A01">
              <w:rPr>
                <w:rStyle w:val="Hyperlinkki"/>
                <w:noProof/>
              </w:rPr>
              <w:t>2.</w:t>
            </w:r>
            <w:r w:rsidR="00FE5CD7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FE5CD7" w:rsidRPr="00D76A01">
              <w:rPr>
                <w:rStyle w:val="Hyperlinkki"/>
                <w:noProof/>
              </w:rPr>
              <w:t>Selvitys- ja kartoitusvaihe, mahdolliset esteet tietoaineiston avaamiselle</w:t>
            </w:r>
            <w:r w:rsidR="00FE5CD7">
              <w:rPr>
                <w:noProof/>
                <w:webHidden/>
              </w:rPr>
              <w:tab/>
            </w:r>
            <w:r w:rsidR="00FE5CD7">
              <w:rPr>
                <w:noProof/>
                <w:webHidden/>
              </w:rPr>
              <w:fldChar w:fldCharType="begin"/>
            </w:r>
            <w:r w:rsidR="00FE5CD7">
              <w:rPr>
                <w:noProof/>
                <w:webHidden/>
              </w:rPr>
              <w:instrText xml:space="preserve"> PAGEREF _Toc504507874 \h </w:instrText>
            </w:r>
            <w:r w:rsidR="00FE5CD7">
              <w:rPr>
                <w:noProof/>
                <w:webHidden/>
              </w:rPr>
            </w:r>
            <w:r w:rsidR="00FE5CD7">
              <w:rPr>
                <w:noProof/>
                <w:webHidden/>
              </w:rPr>
              <w:fldChar w:fldCharType="separate"/>
            </w:r>
            <w:r w:rsidR="00106F87">
              <w:rPr>
                <w:noProof/>
                <w:webHidden/>
              </w:rPr>
              <w:t>3</w:t>
            </w:r>
            <w:r w:rsidR="00FE5CD7">
              <w:rPr>
                <w:noProof/>
                <w:webHidden/>
              </w:rPr>
              <w:fldChar w:fldCharType="end"/>
            </w:r>
          </w:hyperlink>
        </w:p>
        <w:p w:rsidR="00FE5CD7" w:rsidRDefault="008A6258">
          <w:pPr>
            <w:pStyle w:val="Sisluet1"/>
            <w:tabs>
              <w:tab w:val="left" w:pos="440"/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4507875" w:history="1">
            <w:r w:rsidR="00FE5CD7" w:rsidRPr="00D76A01">
              <w:rPr>
                <w:rStyle w:val="Hyperlinkki"/>
                <w:noProof/>
              </w:rPr>
              <w:t>3.</w:t>
            </w:r>
            <w:r w:rsidR="00FE5CD7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FE5CD7" w:rsidRPr="00D76A01">
              <w:rPr>
                <w:rStyle w:val="Hyperlinkki"/>
                <w:noProof/>
              </w:rPr>
              <w:t>Avattavan tietoaineiston hyödyntäjätahot</w:t>
            </w:r>
            <w:r w:rsidR="00FE5CD7">
              <w:rPr>
                <w:noProof/>
                <w:webHidden/>
              </w:rPr>
              <w:tab/>
            </w:r>
            <w:r w:rsidR="00FE5CD7">
              <w:rPr>
                <w:noProof/>
                <w:webHidden/>
              </w:rPr>
              <w:fldChar w:fldCharType="begin"/>
            </w:r>
            <w:r w:rsidR="00FE5CD7">
              <w:rPr>
                <w:noProof/>
                <w:webHidden/>
              </w:rPr>
              <w:instrText xml:space="preserve"> PAGEREF _Toc504507875 \h </w:instrText>
            </w:r>
            <w:r w:rsidR="00FE5CD7">
              <w:rPr>
                <w:noProof/>
                <w:webHidden/>
              </w:rPr>
            </w:r>
            <w:r w:rsidR="00FE5CD7">
              <w:rPr>
                <w:noProof/>
                <w:webHidden/>
              </w:rPr>
              <w:fldChar w:fldCharType="separate"/>
            </w:r>
            <w:r w:rsidR="00106F87">
              <w:rPr>
                <w:noProof/>
                <w:webHidden/>
              </w:rPr>
              <w:t>5</w:t>
            </w:r>
            <w:r w:rsidR="00FE5CD7">
              <w:rPr>
                <w:noProof/>
                <w:webHidden/>
              </w:rPr>
              <w:fldChar w:fldCharType="end"/>
            </w:r>
          </w:hyperlink>
        </w:p>
        <w:p w:rsidR="00FE5CD7" w:rsidRDefault="008A6258">
          <w:pPr>
            <w:pStyle w:val="Sisluet1"/>
            <w:tabs>
              <w:tab w:val="left" w:pos="440"/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4507876" w:history="1">
            <w:r w:rsidR="00FE5CD7" w:rsidRPr="00D76A01">
              <w:rPr>
                <w:rStyle w:val="Hyperlinkki"/>
                <w:noProof/>
              </w:rPr>
              <w:t>4.</w:t>
            </w:r>
            <w:r w:rsidR="00FE5CD7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FE5CD7" w:rsidRPr="00D76A01">
              <w:rPr>
                <w:rStyle w:val="Hyperlinkki"/>
                <w:noProof/>
              </w:rPr>
              <w:t>Avaamisen kustannukset</w:t>
            </w:r>
            <w:r w:rsidR="00FE5CD7">
              <w:rPr>
                <w:noProof/>
                <w:webHidden/>
              </w:rPr>
              <w:tab/>
            </w:r>
            <w:r w:rsidR="00FE5CD7">
              <w:rPr>
                <w:noProof/>
                <w:webHidden/>
              </w:rPr>
              <w:fldChar w:fldCharType="begin"/>
            </w:r>
            <w:r w:rsidR="00FE5CD7">
              <w:rPr>
                <w:noProof/>
                <w:webHidden/>
              </w:rPr>
              <w:instrText xml:space="preserve"> PAGEREF _Toc504507876 \h </w:instrText>
            </w:r>
            <w:r w:rsidR="00FE5CD7">
              <w:rPr>
                <w:noProof/>
                <w:webHidden/>
              </w:rPr>
            </w:r>
            <w:r w:rsidR="00FE5CD7">
              <w:rPr>
                <w:noProof/>
                <w:webHidden/>
              </w:rPr>
              <w:fldChar w:fldCharType="separate"/>
            </w:r>
            <w:r w:rsidR="00106F87">
              <w:rPr>
                <w:noProof/>
                <w:webHidden/>
              </w:rPr>
              <w:t>6</w:t>
            </w:r>
            <w:r w:rsidR="00FE5CD7">
              <w:rPr>
                <w:noProof/>
                <w:webHidden/>
              </w:rPr>
              <w:fldChar w:fldCharType="end"/>
            </w:r>
          </w:hyperlink>
        </w:p>
        <w:p w:rsidR="00FE5CD7" w:rsidRDefault="008A6258">
          <w:pPr>
            <w:pStyle w:val="Sisluet1"/>
            <w:tabs>
              <w:tab w:val="left" w:pos="440"/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4507877" w:history="1">
            <w:r w:rsidR="00FE5CD7" w:rsidRPr="00D76A01">
              <w:rPr>
                <w:rStyle w:val="Hyperlinkki"/>
                <w:noProof/>
              </w:rPr>
              <w:t>5.</w:t>
            </w:r>
            <w:r w:rsidR="00FE5CD7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FE5CD7" w:rsidRPr="00D76A01">
              <w:rPr>
                <w:rStyle w:val="Hyperlinkki"/>
                <w:noProof/>
              </w:rPr>
              <w:t>Avattavan tietoaineiston julkaisu</w:t>
            </w:r>
            <w:r w:rsidR="00FE5CD7">
              <w:rPr>
                <w:noProof/>
                <w:webHidden/>
              </w:rPr>
              <w:tab/>
            </w:r>
            <w:r w:rsidR="00FE5CD7">
              <w:rPr>
                <w:noProof/>
                <w:webHidden/>
              </w:rPr>
              <w:fldChar w:fldCharType="begin"/>
            </w:r>
            <w:r w:rsidR="00FE5CD7">
              <w:rPr>
                <w:noProof/>
                <w:webHidden/>
              </w:rPr>
              <w:instrText xml:space="preserve"> PAGEREF _Toc504507877 \h </w:instrText>
            </w:r>
            <w:r w:rsidR="00FE5CD7">
              <w:rPr>
                <w:noProof/>
                <w:webHidden/>
              </w:rPr>
            </w:r>
            <w:r w:rsidR="00FE5CD7">
              <w:rPr>
                <w:noProof/>
                <w:webHidden/>
              </w:rPr>
              <w:fldChar w:fldCharType="separate"/>
            </w:r>
            <w:r w:rsidR="00106F87">
              <w:rPr>
                <w:noProof/>
                <w:webHidden/>
              </w:rPr>
              <w:t>7</w:t>
            </w:r>
            <w:r w:rsidR="00FE5CD7">
              <w:rPr>
                <w:noProof/>
                <w:webHidden/>
              </w:rPr>
              <w:fldChar w:fldCharType="end"/>
            </w:r>
          </w:hyperlink>
        </w:p>
        <w:p w:rsidR="00FE5CD7" w:rsidRDefault="008A6258">
          <w:pPr>
            <w:pStyle w:val="Sisluet1"/>
            <w:tabs>
              <w:tab w:val="left" w:pos="440"/>
              <w:tab w:val="right" w:pos="901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04507878" w:history="1">
            <w:r w:rsidR="00FE5CD7" w:rsidRPr="00D76A01">
              <w:rPr>
                <w:rStyle w:val="Hyperlinkki"/>
                <w:noProof/>
              </w:rPr>
              <w:t>6.</w:t>
            </w:r>
            <w:r w:rsidR="00FE5CD7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FE5CD7" w:rsidRPr="00D76A01">
              <w:rPr>
                <w:rStyle w:val="Hyperlinkki"/>
                <w:noProof/>
              </w:rPr>
              <w:t>Avatun tietoaineiston ylläpito</w:t>
            </w:r>
            <w:r w:rsidR="00FE5CD7">
              <w:rPr>
                <w:noProof/>
                <w:webHidden/>
              </w:rPr>
              <w:tab/>
            </w:r>
            <w:r w:rsidR="00FE5CD7">
              <w:rPr>
                <w:noProof/>
                <w:webHidden/>
              </w:rPr>
              <w:fldChar w:fldCharType="begin"/>
            </w:r>
            <w:r w:rsidR="00FE5CD7">
              <w:rPr>
                <w:noProof/>
                <w:webHidden/>
              </w:rPr>
              <w:instrText xml:space="preserve"> PAGEREF _Toc504507878 \h </w:instrText>
            </w:r>
            <w:r w:rsidR="00FE5CD7">
              <w:rPr>
                <w:noProof/>
                <w:webHidden/>
              </w:rPr>
            </w:r>
            <w:r w:rsidR="00FE5CD7">
              <w:rPr>
                <w:noProof/>
                <w:webHidden/>
              </w:rPr>
              <w:fldChar w:fldCharType="separate"/>
            </w:r>
            <w:r w:rsidR="00106F87">
              <w:rPr>
                <w:noProof/>
                <w:webHidden/>
              </w:rPr>
              <w:t>8</w:t>
            </w:r>
            <w:r w:rsidR="00FE5CD7">
              <w:rPr>
                <w:noProof/>
                <w:webHidden/>
              </w:rPr>
              <w:fldChar w:fldCharType="end"/>
            </w:r>
          </w:hyperlink>
        </w:p>
        <w:p w:rsidR="006050EC" w:rsidRDefault="00D344F5">
          <w:pPr>
            <w:tabs>
              <w:tab w:val="right" w:pos="9025"/>
            </w:tabs>
            <w:spacing w:before="200" w:after="80" w:line="240" w:lineRule="auto"/>
          </w:pPr>
          <w:r>
            <w:fldChar w:fldCharType="end"/>
          </w:r>
        </w:p>
      </w:sdtContent>
    </w:sdt>
    <w:p w:rsidR="006050EC" w:rsidRDefault="006050EC"/>
    <w:p w:rsidR="006050EC" w:rsidRDefault="006050EC">
      <w:pPr>
        <w:pStyle w:val="Otsikko1"/>
      </w:pPr>
      <w:bookmarkStart w:id="4" w:name="_56v6m47lerlc" w:colFirst="0" w:colLast="0"/>
      <w:bookmarkEnd w:id="4"/>
    </w:p>
    <w:p w:rsidR="006050EC" w:rsidRDefault="00D344F5">
      <w:pPr>
        <w:pStyle w:val="Otsikko1"/>
      </w:pPr>
      <w:bookmarkStart w:id="5" w:name="_srw6nix6to4s" w:colFirst="0" w:colLast="0"/>
      <w:bookmarkEnd w:id="5"/>
      <w:r>
        <w:br w:type="page"/>
      </w:r>
    </w:p>
    <w:p w:rsidR="006050EC" w:rsidRDefault="00D344F5">
      <w:pPr>
        <w:pStyle w:val="Otsikko1"/>
        <w:numPr>
          <w:ilvl w:val="0"/>
          <w:numId w:val="1"/>
        </w:numPr>
        <w:contextualSpacing/>
      </w:pPr>
      <w:bookmarkStart w:id="6" w:name="_Toc504507873"/>
      <w:r>
        <w:lastRenderedPageBreak/>
        <w:t>Julkaistavaksi suunnitellun tietoaineiston perustiedot</w:t>
      </w:r>
      <w:bookmarkEnd w:id="6"/>
    </w:p>
    <w:p w:rsidR="006050EC" w:rsidRDefault="00D344F5" w:rsidP="002F18A6">
      <w:r>
        <w:t xml:space="preserve">Täytä perustiedot myös julkaisukalenteri Trelloon! </w:t>
      </w:r>
    </w:p>
    <w:p w:rsidR="006050EC" w:rsidRDefault="006050EC"/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5490"/>
      </w:tblGrid>
      <w:tr w:rsidR="006050EC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r>
              <w:t>Tietoaineiston nimi</w:t>
            </w:r>
          </w:p>
          <w:p w:rsidR="006050EC" w:rsidRDefault="006050EC"/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</w:tr>
      <w:tr w:rsidR="006050EC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r>
              <w:t>Tietoaineiston kuvaus, sisältö, päivitystiheys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</w:tr>
      <w:tr w:rsidR="006050EC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r>
              <w:t>Tietoaineiston omistaja, vastuuyksikkö ja yhteyshenkilö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</w:tr>
      <w:tr w:rsidR="006050EC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r>
              <w:t>Tietojärjestelmä ja sen versio</w:t>
            </w:r>
          </w:p>
          <w:p w:rsidR="006050EC" w:rsidRDefault="006050EC"/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</w:tr>
      <w:tr w:rsidR="006050EC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r>
              <w:t>Tietojärjestelmätoimittaja ja toimittajan yhteyshenkilö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</w:tr>
      <w:tr w:rsidR="006050EC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r>
              <w:t>Tietojärjestelmän pääkäyttäjä(t)</w:t>
            </w:r>
          </w:p>
          <w:p w:rsidR="006050EC" w:rsidRDefault="006050EC"/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</w:tr>
      <w:tr w:rsidR="006050EC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r>
              <w:t>Tietohallintoasiantuntija / tietohallinnon vastuualue</w:t>
            </w:r>
          </w:p>
          <w:p w:rsidR="006050EC" w:rsidRDefault="006050EC"/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</w:tr>
    </w:tbl>
    <w:p w:rsidR="006050EC" w:rsidRDefault="006050EC"/>
    <w:p w:rsidR="006050EC" w:rsidRDefault="006050EC"/>
    <w:p w:rsidR="006050EC" w:rsidRDefault="006050EC">
      <w:pPr>
        <w:pStyle w:val="Otsikko1"/>
      </w:pPr>
      <w:bookmarkStart w:id="7" w:name="_ba02lkbusrh9" w:colFirst="0" w:colLast="0"/>
      <w:bookmarkEnd w:id="7"/>
    </w:p>
    <w:p w:rsidR="006050EC" w:rsidRDefault="00D344F5">
      <w:pPr>
        <w:pStyle w:val="Otsikko1"/>
      </w:pPr>
      <w:bookmarkStart w:id="8" w:name="_9gemvsyth5v" w:colFirst="0" w:colLast="0"/>
      <w:bookmarkEnd w:id="8"/>
      <w:r>
        <w:br w:type="page"/>
      </w:r>
    </w:p>
    <w:p w:rsidR="006050EC" w:rsidRDefault="00D344F5">
      <w:pPr>
        <w:pStyle w:val="Otsikko1"/>
        <w:numPr>
          <w:ilvl w:val="0"/>
          <w:numId w:val="1"/>
        </w:numPr>
        <w:contextualSpacing/>
      </w:pPr>
      <w:bookmarkStart w:id="9" w:name="_Toc504507874"/>
      <w:r>
        <w:lastRenderedPageBreak/>
        <w:t>Selvitys- ja kartoitusvaihe, mahdolliset esteet tietoaineiston avaamiselle</w:t>
      </w:r>
      <w:bookmarkEnd w:id="9"/>
      <w:r>
        <w:t xml:space="preserve"> </w:t>
      </w:r>
    </w:p>
    <w:p w:rsidR="006050EC" w:rsidRDefault="00D344F5">
      <w:r>
        <w:t xml:space="preserve">Arviointi yhteistyössä data-asiantuntijan, tiedon omistajan ja vastuualueen tietohallintoasiantuntijan kanssa. Tarvittaessa huomioitava myös tietoturva-asiantuntijan, tietosuojavastaavan sekä lakimiehen kanta avattavan aineiston tietosisältöön. </w:t>
      </w:r>
    </w:p>
    <w:p w:rsidR="006050EC" w:rsidRDefault="006050EC"/>
    <w:tbl>
      <w:tblPr>
        <w:tblStyle w:val="a0"/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15"/>
        <w:gridCol w:w="885"/>
        <w:gridCol w:w="930"/>
      </w:tblGrid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Kyllä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Ei </w:t>
            </w: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rPr>
                <w:b/>
              </w:rPr>
            </w:pPr>
            <w:r>
              <w:rPr>
                <w:b/>
              </w:rPr>
              <w:t>Tietojärjestelmäkartoitus tehty ja ajantasainen</w:t>
            </w:r>
          </w:p>
          <w:p w:rsidR="006050EC" w:rsidRDefault="00D344F5">
            <w:r>
              <w:t>Esim. tietojärjestelmän elinkaaren vaihe?</w:t>
            </w:r>
            <w:r>
              <w:rPr>
                <w:b/>
              </w:rPr>
              <w:t xml:space="preserve"> </w:t>
            </w:r>
            <w:r>
              <w:t>(Täydennä tarvittaessa)</w:t>
            </w:r>
          </w:p>
          <w:p w:rsidR="006050EC" w:rsidRDefault="006050EC"/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r>
              <w:rPr>
                <w:b/>
              </w:rPr>
              <w:t>Tietojärjestelmä- ja rekisteriselosteet - ovatko ajantasaisia?</w:t>
            </w:r>
            <w:r>
              <w:t xml:space="preserve"> (Täydennä tarvittaessa)</w:t>
            </w:r>
          </w:p>
          <w:p w:rsidR="006050EC" w:rsidRDefault="006050EC"/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r>
              <w:rPr>
                <w:b/>
              </w:rPr>
              <w:t xml:space="preserve">Rajoitteet ja mahdolliset velvoitteet tietojärjestelmien avaamiselle huomioitu </w:t>
            </w:r>
            <w:r>
              <w:t xml:space="preserve">(Täydennä tarvittaessa) </w:t>
            </w:r>
          </w:p>
          <w:p w:rsidR="006050EC" w:rsidRDefault="006050EC"/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</w:pPr>
            <w:r>
              <w:rPr>
                <w:b/>
              </w:rPr>
              <w:t xml:space="preserve">Tietoturvanäkökulma sekä avaamisen riskit huomioitu </w:t>
            </w:r>
            <w:r>
              <w:t>(Yhteistyössä tietoturva-asiantuntijan kanssa)</w:t>
            </w:r>
          </w:p>
          <w:p w:rsidR="006050EC" w:rsidRDefault="006050EC">
            <w:pPr>
              <w:widowControl w:val="0"/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Tietosuoja-asetus (GDPR) huomioitu </w:t>
            </w:r>
          </w:p>
          <w:p w:rsidR="006050EC" w:rsidRDefault="00D344F5">
            <w:pPr>
              <w:widowControl w:val="0"/>
              <w:spacing w:line="240" w:lineRule="auto"/>
            </w:pPr>
            <w:r>
              <w:t>(Yhteistyössä tietosuojavastaavan kanssa)</w:t>
            </w:r>
          </w:p>
          <w:p w:rsidR="006050EC" w:rsidRDefault="00D344F5">
            <w:pPr>
              <w:widowControl w:val="0"/>
              <w:spacing w:line="240" w:lineRule="auto"/>
            </w:pPr>
            <w:r>
              <w:t xml:space="preserve">Lisätietoa: </w:t>
            </w:r>
            <w:hyperlink r:id="rId7">
              <w:r>
                <w:rPr>
                  <w:color w:val="1155CC"/>
                  <w:u w:val="single"/>
                </w:rPr>
                <w:t>http://www.tietosuoja.fi/fi/index/euntietosuojauudistus.html</w:t>
              </w:r>
            </w:hyperlink>
            <w:r>
              <w:t xml:space="preserve"> </w:t>
            </w:r>
          </w:p>
          <w:p w:rsidR="006050EC" w:rsidRDefault="006050EC">
            <w:pPr>
              <w:widowControl w:val="0"/>
              <w:spacing w:line="240" w:lineRule="auto"/>
            </w:pPr>
          </w:p>
          <w:p w:rsidR="006050EC" w:rsidRDefault="00D344F5">
            <w:pPr>
              <w:widowControl w:val="0"/>
              <w:spacing w:line="240" w:lineRule="auto"/>
            </w:pPr>
            <w:r>
              <w:t xml:space="preserve">Vaatii jatkuvaa seurantaa sekä riskien arviointia!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Tarvitaanko tietoaineiston anonymisointia?</w:t>
            </w:r>
          </w:p>
          <w:p w:rsidR="006050EC" w:rsidRDefault="00D344F5">
            <w:pPr>
              <w:widowControl w:val="0"/>
              <w:spacing w:line="240" w:lineRule="auto"/>
            </w:pPr>
            <w:r>
              <w:t>(Täydennä miten ja missä vaiheessa anonymisointi suoritetaan)</w:t>
            </w:r>
          </w:p>
          <w:p w:rsidR="006050EC" w:rsidRDefault="006050EC">
            <w:pPr>
              <w:widowControl w:val="0"/>
              <w:spacing w:line="240" w:lineRule="auto"/>
            </w:pPr>
          </w:p>
          <w:p w:rsidR="006050EC" w:rsidRDefault="00D344F5">
            <w:pPr>
              <w:widowControl w:val="0"/>
              <w:spacing w:line="240" w:lineRule="auto"/>
            </w:pPr>
            <w:r>
              <w:t>Luonnollisiin henkilöihin tai heitä koskeviin tietoihin liittyy aina tunnistamisen riski, huolellisesta anonymisoinnista huolimatta. Eri tietolähteistä peräisin olevia tietoja voidaan yhdistellä, jolloin ns. kasautumisongelman myötä yhdistellyist</w:t>
            </w:r>
            <w:r w:rsidR="002F18A6">
              <w:t>ä tietoaineistokokonaisuuksista</w:t>
            </w:r>
            <w:r>
              <w:t xml:space="preserve"> voidaan löytää tai päätellä sellaista arkaluonteista tietoa, mikä ei yksittäisestä tietoaineistosta ole tunnistettavissa. </w:t>
            </w:r>
          </w:p>
          <w:p w:rsidR="006050EC" w:rsidRDefault="006050EC">
            <w:pPr>
              <w:widowControl w:val="0"/>
              <w:spacing w:line="240" w:lineRule="auto"/>
            </w:pPr>
          </w:p>
          <w:p w:rsidR="006050EC" w:rsidRDefault="00D344F5">
            <w:pPr>
              <w:widowControl w:val="0"/>
              <w:spacing w:line="240" w:lineRule="auto"/>
            </w:pPr>
            <w:r>
              <w:t xml:space="preserve">Vaatii jatkuvaa seurantaa sekä riskien arviointia!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Käyttötarpeiden ja kysynnän arviointi selvitetty</w:t>
            </w:r>
          </w:p>
          <w:p w:rsidR="006050EC" w:rsidRDefault="00D344F5">
            <w:pPr>
              <w:widowControl w:val="0"/>
              <w:spacing w:line="240" w:lineRule="auto"/>
            </w:pPr>
            <w:r>
              <w:t xml:space="preserve">Avauksen formaatilla ja tietosisällöllä on merkitystä hyödyntäjille - missä muodossa tietoaineisto on parhaiten ja monipuolisemmin hyödynnettävissä?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Avattavan tietoaineiston elinkaari selvitetty &amp; saatavuus myös tulevaisuudessa varmistettu</w:t>
            </w:r>
          </w:p>
          <w:p w:rsidR="006050EC" w:rsidRDefault="006050EC">
            <w:pPr>
              <w:widowControl w:val="0"/>
              <w:spacing w:line="240" w:lineRule="auto"/>
              <w:rPr>
                <w:b/>
              </w:rPr>
            </w:pPr>
          </w:p>
          <w:p w:rsidR="006050EC" w:rsidRDefault="00D344F5">
            <w:pPr>
              <w:widowControl w:val="0"/>
              <w:spacing w:line="240" w:lineRule="auto"/>
            </w:pPr>
            <w:r>
              <w:lastRenderedPageBreak/>
              <w:t>Tietoaineiston hyödyntäjää tai sovellusk</w:t>
            </w:r>
            <w:r w:rsidR="002F18A6">
              <w:t>ehittäjää kiinnostaa jatkuvuus:</w:t>
            </w:r>
            <w:r>
              <w:t xml:space="preserve"> onko tietoaineisto saatavilla myös tulevaisuudessa ja missä muodossa? Vaikuttaako esimerkiksi tietojärjestelmän mahdollinen vaihtuminen tietoaineiston saatavuuteen tai rajapinnan toimivuuteen? </w:t>
            </w:r>
          </w:p>
          <w:p w:rsidR="006050EC" w:rsidRDefault="006050EC">
            <w:pPr>
              <w:widowControl w:val="0"/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Muuta huomioitavaa</w:t>
            </w:r>
          </w:p>
          <w:p w:rsidR="006050EC" w:rsidRDefault="00D344F5">
            <w:pPr>
              <w:widowControl w:val="0"/>
              <w:spacing w:line="240" w:lineRule="auto"/>
            </w:pPr>
            <w:r>
              <w:t xml:space="preserve">Tarkenna/täydennä: </w:t>
            </w:r>
          </w:p>
          <w:p w:rsidR="006050EC" w:rsidRDefault="006050EC">
            <w:pPr>
              <w:widowControl w:val="0"/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</w:tbl>
    <w:p w:rsidR="006050EC" w:rsidRDefault="006050EC"/>
    <w:p w:rsidR="006050EC" w:rsidRDefault="006050EC"/>
    <w:p w:rsidR="006050EC" w:rsidRDefault="00D344F5">
      <w:r>
        <w:br w:type="page"/>
      </w:r>
    </w:p>
    <w:p w:rsidR="006050EC" w:rsidRDefault="00D344F5">
      <w:pPr>
        <w:pStyle w:val="Otsikko1"/>
        <w:numPr>
          <w:ilvl w:val="0"/>
          <w:numId w:val="1"/>
        </w:numPr>
        <w:contextualSpacing/>
      </w:pPr>
      <w:bookmarkStart w:id="10" w:name="_Toc504507875"/>
      <w:r>
        <w:lastRenderedPageBreak/>
        <w:t>Avattavan tietoaineiston hyödyntäjätahot</w:t>
      </w:r>
      <w:bookmarkEnd w:id="10"/>
      <w:r>
        <w:t xml:space="preserve"> </w:t>
      </w:r>
    </w:p>
    <w:p w:rsidR="006050EC" w:rsidRDefault="00D344F5">
      <w:r>
        <w:t>Arvioi potentiaaliset hyödyntäjät avattavaksi suunnitellulle tietoaineistolle:</w:t>
      </w:r>
    </w:p>
    <w:p w:rsidR="006050EC" w:rsidRDefault="006050EC"/>
    <w:tbl>
      <w:tblPr>
        <w:tblStyle w:val="a1"/>
        <w:tblW w:w="99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9"/>
        <w:gridCol w:w="1904"/>
        <w:gridCol w:w="4072"/>
      </w:tblGrid>
      <w:tr w:rsidR="006050EC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Hyödyntäjätaho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Potentiaalinen hyödyntäjä (X)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Lisätietoa</w:t>
            </w:r>
          </w:p>
        </w:tc>
      </w:tr>
      <w:tr w:rsidR="006050EC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r>
              <w:t>Kehittäjäyhteisö Data Alive Oulu</w:t>
            </w:r>
          </w:p>
          <w:p w:rsidR="006050EC" w:rsidRDefault="006050EC"/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</w:tr>
      <w:tr w:rsidR="006050EC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r>
              <w:t xml:space="preserve">Yritykset </w:t>
            </w:r>
          </w:p>
          <w:p w:rsidR="006050EC" w:rsidRDefault="006050EC"/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</w:tr>
      <w:tr w:rsidR="006050EC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r>
              <w:t xml:space="preserve">Korkeakoulut, oppilaitokset </w:t>
            </w:r>
          </w:p>
          <w:p w:rsidR="006050EC" w:rsidRDefault="006050EC"/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</w:tr>
      <w:tr w:rsidR="006050EC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r>
              <w:t>Tutkimuslaitokset, tutkijat</w:t>
            </w:r>
          </w:p>
          <w:p w:rsidR="006050EC" w:rsidRDefault="006050EC"/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</w:tr>
      <w:tr w:rsidR="006050EC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r>
              <w:t>Kansalaiset</w:t>
            </w:r>
          </w:p>
          <w:p w:rsidR="006050EC" w:rsidRDefault="006050EC"/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</w:tr>
      <w:tr w:rsidR="006050EC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r>
              <w:t>Yhdistykset ja järjestöt</w:t>
            </w:r>
          </w:p>
          <w:p w:rsidR="006050EC" w:rsidRDefault="006050EC"/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</w:tr>
      <w:tr w:rsidR="006050EC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r>
              <w:t>Media</w:t>
            </w:r>
          </w:p>
          <w:p w:rsidR="006050EC" w:rsidRDefault="006050EC"/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</w:tr>
      <w:tr w:rsidR="006050EC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r>
              <w:t>Innovaatio- ja sovelluskehityskilpailut</w:t>
            </w:r>
          </w:p>
          <w:p w:rsidR="00FE5CD7" w:rsidRDefault="00FE5CD7"/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</w:tr>
      <w:tr w:rsidR="006050EC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r>
              <w:t>Oulun kaupunki</w:t>
            </w:r>
          </w:p>
          <w:p w:rsidR="006050EC" w:rsidRDefault="006050EC"/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</w:tr>
      <w:tr w:rsidR="006050EC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r>
              <w:t xml:space="preserve">Muu hyödyntäjä, mikä? </w:t>
            </w:r>
          </w:p>
          <w:p w:rsidR="006050EC" w:rsidRDefault="006050EC"/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</w:tr>
    </w:tbl>
    <w:p w:rsidR="006050EC" w:rsidRDefault="006050EC"/>
    <w:p w:rsidR="006050EC" w:rsidRDefault="006050EC"/>
    <w:p w:rsidR="006050EC" w:rsidRDefault="00D344F5">
      <w:r>
        <w:br w:type="page"/>
      </w:r>
    </w:p>
    <w:p w:rsidR="006050EC" w:rsidRDefault="00D344F5">
      <w:pPr>
        <w:pStyle w:val="Otsikko1"/>
        <w:numPr>
          <w:ilvl w:val="0"/>
          <w:numId w:val="1"/>
        </w:numPr>
        <w:contextualSpacing/>
      </w:pPr>
      <w:bookmarkStart w:id="11" w:name="_Toc504507876"/>
      <w:r>
        <w:lastRenderedPageBreak/>
        <w:t>Avaamisen kustannukset</w:t>
      </w:r>
      <w:bookmarkEnd w:id="11"/>
      <w:r>
        <w:t xml:space="preserve">  </w:t>
      </w:r>
    </w:p>
    <w:p w:rsidR="006050EC" w:rsidRDefault="00D344F5">
      <w:r>
        <w:t xml:space="preserve">Arvioi tietoaineiston avaamisesta muodostuvat kerta- ja kuukausikustannukset sekä selvitä kustannuksista huolehtiva taho nyt ja tulevaisuudessa. </w:t>
      </w:r>
    </w:p>
    <w:p w:rsidR="006050EC" w:rsidRDefault="006050EC"/>
    <w:p w:rsidR="006050EC" w:rsidRDefault="006050EC"/>
    <w:tbl>
      <w:tblPr>
        <w:tblStyle w:val="a2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0"/>
        <w:gridCol w:w="1845"/>
        <w:gridCol w:w="3000"/>
      </w:tblGrid>
      <w:tr w:rsidR="006050EC"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Kustannuslaji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Arvio kustannuksista </w:t>
            </w:r>
          </w:p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(€ ja/tai htp)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Kustannuksista vastaava Oulun kaupungin yksikkö, liikelaitos tai palvelualue</w:t>
            </w:r>
          </w:p>
          <w:p w:rsidR="006050EC" w:rsidRDefault="00D344F5">
            <w:pPr>
              <w:widowControl w:val="0"/>
              <w:spacing w:line="240" w:lineRule="auto"/>
            </w:pPr>
            <w:r>
              <w:t>(Tai muu taho, tarkenna)</w:t>
            </w:r>
          </w:p>
        </w:tc>
      </w:tr>
      <w:tr w:rsidR="006050EC"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</w:pPr>
            <w:r>
              <w:t xml:space="preserve">Tietoaineiston tai rajapinnan  avauskustannus (kertaluonteinen)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</w:tr>
      <w:tr w:rsidR="006050EC"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</w:pPr>
            <w:r>
              <w:t xml:space="preserve">Jatkuva kuukausi- tai vuosikustannus </w:t>
            </w:r>
          </w:p>
          <w:p w:rsidR="006050EC" w:rsidRDefault="006050EC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</w:tr>
      <w:tr w:rsidR="006050EC"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</w:pPr>
            <w:r>
              <w:t xml:space="preserve">Tietoaineiston ja/tai rajapinnan päivitys- ja ylläpitotöistä johtuvat kertaluonteiset kustannukset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</w:tr>
      <w:tr w:rsidR="006050EC"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</w:pPr>
            <w:r>
              <w:t xml:space="preserve">Muu kustannus, mikä? </w:t>
            </w:r>
          </w:p>
          <w:p w:rsidR="006050EC" w:rsidRDefault="006050EC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</w:tr>
    </w:tbl>
    <w:p w:rsidR="006050EC" w:rsidRDefault="006050EC"/>
    <w:p w:rsidR="006050EC" w:rsidRDefault="006050EC"/>
    <w:p w:rsidR="006050EC" w:rsidRDefault="006050EC"/>
    <w:p w:rsidR="006050EC" w:rsidRDefault="006050EC">
      <w:pPr>
        <w:pStyle w:val="Otsikko1"/>
      </w:pPr>
      <w:bookmarkStart w:id="12" w:name="_esdlv7h5yu9j" w:colFirst="0" w:colLast="0"/>
      <w:bookmarkEnd w:id="12"/>
    </w:p>
    <w:p w:rsidR="006050EC" w:rsidRDefault="00D344F5">
      <w:pPr>
        <w:pStyle w:val="Otsikko1"/>
      </w:pPr>
      <w:bookmarkStart w:id="13" w:name="_keigztwxg5q7" w:colFirst="0" w:colLast="0"/>
      <w:bookmarkEnd w:id="13"/>
      <w:r>
        <w:br w:type="page"/>
      </w:r>
    </w:p>
    <w:p w:rsidR="006050EC" w:rsidRDefault="00D344F5">
      <w:pPr>
        <w:pStyle w:val="Otsikko1"/>
        <w:numPr>
          <w:ilvl w:val="0"/>
          <w:numId w:val="1"/>
        </w:numPr>
        <w:contextualSpacing/>
      </w:pPr>
      <w:bookmarkStart w:id="14" w:name="_Toc504507877"/>
      <w:r>
        <w:lastRenderedPageBreak/>
        <w:t>Avattavan tietoaineiston julkaisu</w:t>
      </w:r>
      <w:bookmarkEnd w:id="14"/>
    </w:p>
    <w:p w:rsidR="006050EC" w:rsidRDefault="00D344F5">
      <w:r>
        <w:t>Yhteistyössä data-asiantuntijan, tiedon omistajan ja vastuualueen tietohallintoasiantuntijan kanssa.</w:t>
      </w:r>
    </w:p>
    <w:p w:rsidR="006050EC" w:rsidRDefault="006050EC"/>
    <w:tbl>
      <w:tblPr>
        <w:tblStyle w:val="a3"/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15"/>
        <w:gridCol w:w="885"/>
        <w:gridCol w:w="930"/>
      </w:tblGrid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Kyllä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Ei </w:t>
            </w: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Tietoaineiston avausformaatti ja/tai rajapinta määritelty</w:t>
            </w:r>
          </w:p>
          <w:p w:rsidR="006050EC" w:rsidRDefault="00D344F5">
            <w:pPr>
              <w:widowControl w:val="0"/>
              <w:spacing w:line="240" w:lineRule="auto"/>
            </w:pPr>
            <w:r>
              <w:t xml:space="preserve">Tarkenna/täydennä: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Avattavan tietoaineiston sisältö, laatu ja oikeellisuus tarkistettu</w:t>
            </w:r>
          </w:p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t xml:space="preserve">Tarkenna/täydennä: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Avattavan tietoaineiston oheistiedot, metatiedot ja ohjeistus määritelty </w:t>
            </w:r>
          </w:p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t xml:space="preserve">Tarkenna/täydennä: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Avattavan tietoaineiston lisenssi määritelty/tarkistettu</w:t>
            </w:r>
          </w:p>
          <w:p w:rsidR="006050EC" w:rsidRDefault="00D344F5">
            <w:pPr>
              <w:widowControl w:val="0"/>
              <w:spacing w:line="240" w:lineRule="auto"/>
            </w:pPr>
            <w:r>
              <w:t xml:space="preserve">Tarkenna/täydennä: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Avattavan tietoaineiston ylläpitosuunnitelma laadittu </w:t>
            </w:r>
          </w:p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t xml:space="preserve">Tarkenna/täydennä: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Päätös avaamisesta tehty asianhallintajärjestelmään </w:t>
            </w:r>
          </w:p>
          <w:p w:rsidR="006050EC" w:rsidRDefault="00D344F5">
            <w:pPr>
              <w:widowControl w:val="0"/>
              <w:spacing w:line="240" w:lineRule="auto"/>
            </w:pPr>
            <w:r>
              <w:t xml:space="preserve">Tarkenna/täydennä: </w:t>
            </w:r>
          </w:p>
          <w:p w:rsidR="006050EC" w:rsidRDefault="00D344F5">
            <w:pPr>
              <w:widowControl w:val="0"/>
              <w:numPr>
                <w:ilvl w:val="0"/>
                <w:numId w:val="5"/>
              </w:numPr>
              <w:spacing w:line="240" w:lineRule="auto"/>
              <w:contextualSpacing/>
            </w:pPr>
            <w:r>
              <w:t xml:space="preserve">Diaarinumero: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TIetoaineiston julkaisukanava(t) määritelty</w:t>
            </w:r>
          </w:p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t xml:space="preserve">Tarkenna/täydennä: </w:t>
            </w:r>
          </w:p>
          <w:p w:rsidR="006050EC" w:rsidRDefault="00D344F5">
            <w:pPr>
              <w:widowControl w:val="0"/>
              <w:numPr>
                <w:ilvl w:val="0"/>
                <w:numId w:val="8"/>
              </w:numPr>
              <w:spacing w:line="240" w:lineRule="auto"/>
              <w:contextualSpacing/>
            </w:pPr>
            <w:r>
              <w:t xml:space="preserve">Dataportaali </w:t>
            </w:r>
            <w:hyperlink r:id="rId8">
              <w:r>
                <w:rPr>
                  <w:color w:val="1155CC"/>
                  <w:u w:val="single"/>
                </w:rPr>
                <w:t>https://data.ouka.fi/fi/</w:t>
              </w:r>
            </w:hyperlink>
            <w:r>
              <w:t xml:space="preserve"> </w:t>
            </w:r>
          </w:p>
          <w:p w:rsidR="006050EC" w:rsidRDefault="00D344F5">
            <w:pPr>
              <w:widowControl w:val="0"/>
              <w:numPr>
                <w:ilvl w:val="0"/>
                <w:numId w:val="8"/>
              </w:numPr>
              <w:spacing w:line="240" w:lineRule="auto"/>
              <w:contextualSpacing/>
            </w:pPr>
            <w:r>
              <w:t xml:space="preserve">Datan jakelualusta </w:t>
            </w:r>
            <w:hyperlink r:id="rId9">
              <w:r>
                <w:rPr>
                  <w:color w:val="1155CC"/>
                  <w:u w:val="single"/>
                </w:rPr>
                <w:t>https://avoindata.ouka.fi/</w:t>
              </w:r>
            </w:hyperlink>
            <w:r>
              <w:t xml:space="preserve"> </w:t>
            </w:r>
          </w:p>
          <w:p w:rsidR="006050EC" w:rsidRDefault="00D344F5">
            <w:pPr>
              <w:widowControl w:val="0"/>
              <w:numPr>
                <w:ilvl w:val="0"/>
                <w:numId w:val="8"/>
              </w:numPr>
              <w:spacing w:line="240" w:lineRule="auto"/>
              <w:contextualSpacing/>
            </w:pPr>
            <w:r>
              <w:t xml:space="preserve">Avoimen tiedon palvelu </w:t>
            </w:r>
            <w:hyperlink r:id="rId10">
              <w:r>
                <w:rPr>
                  <w:color w:val="1155CC"/>
                  <w:u w:val="single"/>
                </w:rPr>
                <w:t>https://www.avoindata.fi/fi</w:t>
              </w:r>
            </w:hyperlink>
            <w:r>
              <w:t xml:space="preserve"> </w:t>
            </w:r>
          </w:p>
          <w:p w:rsidR="006050EC" w:rsidRDefault="00D344F5">
            <w:pPr>
              <w:widowControl w:val="0"/>
              <w:numPr>
                <w:ilvl w:val="0"/>
                <w:numId w:val="8"/>
              </w:numPr>
              <w:spacing w:line="240" w:lineRule="auto"/>
              <w:contextualSpacing/>
            </w:pPr>
            <w:r>
              <w:t xml:space="preserve">Muu julkaisukanava: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Palautekanava sekä palautteen käsittelijät määritelty </w:t>
            </w:r>
          </w:p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t xml:space="preserve">Tarkenna/täydennä: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  <w:tr w:rsidR="006050EC" w:rsidRPr="008A6258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Avatun tietoaineiston viestintä ja markkinointitoimenpiteet sekä vastuuhenkilöt määritelty </w:t>
            </w:r>
          </w:p>
          <w:p w:rsidR="006050EC" w:rsidRDefault="00D344F5">
            <w:pPr>
              <w:widowControl w:val="0"/>
              <w:spacing w:line="240" w:lineRule="auto"/>
            </w:pPr>
            <w:r>
              <w:t xml:space="preserve">Tarkenna/täydennä: </w:t>
            </w:r>
          </w:p>
          <w:p w:rsidR="006050EC" w:rsidRDefault="00D344F5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</w:pPr>
            <w:r>
              <w:t xml:space="preserve">Dataportaali </w:t>
            </w:r>
            <w:hyperlink r:id="rId11">
              <w:r>
                <w:rPr>
                  <w:color w:val="1155CC"/>
                  <w:u w:val="single"/>
                </w:rPr>
                <w:t>https://data.ouka.fi/fi/ajankohtaista/</w:t>
              </w:r>
            </w:hyperlink>
            <w:r>
              <w:t xml:space="preserve"> </w:t>
            </w:r>
          </w:p>
          <w:p w:rsidR="006050EC" w:rsidRDefault="00D344F5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</w:pPr>
            <w:r>
              <w:t xml:space="preserve">Data Alive Oulu -kehittäjäyhteisö: </w:t>
            </w:r>
            <w:hyperlink r:id="rId12">
              <w:r>
                <w:rPr>
                  <w:color w:val="1155CC"/>
                  <w:u w:val="single"/>
                </w:rPr>
                <w:t>https://data.ouka.fi/fi/data-alive-oulu/</w:t>
              </w:r>
            </w:hyperlink>
            <w:r>
              <w:t xml:space="preserve">  </w:t>
            </w:r>
          </w:p>
          <w:p w:rsidR="006050EC" w:rsidRDefault="00D344F5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</w:pPr>
            <w:r>
              <w:t xml:space="preserve">Oulun kaupungin www-sivu: </w:t>
            </w:r>
            <w:hyperlink r:id="rId13">
              <w:r>
                <w:rPr>
                  <w:color w:val="1155CC"/>
                  <w:u w:val="single"/>
                </w:rPr>
                <w:t>https://www.ouka.fi/</w:t>
              </w:r>
            </w:hyperlink>
            <w:r>
              <w:t xml:space="preserve"> </w:t>
            </w:r>
          </w:p>
          <w:p w:rsidR="006050EC" w:rsidRDefault="00D344F5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</w:pPr>
            <w:r>
              <w:t xml:space="preserve">Oulun kaupungin intra: </w:t>
            </w:r>
            <w:hyperlink r:id="rId14">
              <w:r>
                <w:rPr>
                  <w:color w:val="1155CC"/>
                  <w:u w:val="single"/>
                </w:rPr>
                <w:t>https://uusiakkuna.oulunkaupunki.fi/</w:t>
              </w:r>
            </w:hyperlink>
            <w:r>
              <w:t xml:space="preserve"> </w:t>
            </w:r>
          </w:p>
          <w:p w:rsidR="006050EC" w:rsidRDefault="00D344F5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</w:pPr>
            <w:r>
              <w:t xml:space="preserve">Twitter: </w:t>
            </w:r>
            <w:hyperlink r:id="rId15">
              <w:r>
                <w:rPr>
                  <w:color w:val="1155CC"/>
                  <w:u w:val="single"/>
                </w:rPr>
                <w:t>@OpenDataOulu</w:t>
              </w:r>
            </w:hyperlink>
          </w:p>
          <w:p w:rsidR="006050EC" w:rsidRPr="002F18A6" w:rsidRDefault="00D344F5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  <w:rPr>
                <w:lang w:val="en-US"/>
              </w:rPr>
            </w:pPr>
            <w:r w:rsidRPr="002F18A6">
              <w:rPr>
                <w:lang w:val="en-US"/>
              </w:rPr>
              <w:t xml:space="preserve">Facebook: </w:t>
            </w:r>
            <w:hyperlink r:id="rId16">
              <w:r w:rsidRPr="002F18A6">
                <w:rPr>
                  <w:color w:val="1155CC"/>
                  <w:u w:val="single"/>
                  <w:lang w:val="en-US"/>
                </w:rPr>
                <w:t>Open Data Oulu -ryhmä</w:t>
              </w:r>
            </w:hyperlink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Pr="002F18A6" w:rsidRDefault="006050EC">
            <w:pPr>
              <w:widowControl w:val="0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Pr="002F18A6" w:rsidRDefault="006050EC">
            <w:pPr>
              <w:widowControl w:val="0"/>
              <w:spacing w:line="240" w:lineRule="auto"/>
              <w:jc w:val="center"/>
              <w:rPr>
                <w:lang w:val="en-US"/>
              </w:rPr>
            </w:pP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Muuta huomioitavaa</w:t>
            </w:r>
          </w:p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t xml:space="preserve">Tarkenna/täydennä: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</w:tbl>
    <w:p w:rsidR="006050EC" w:rsidRDefault="00D344F5">
      <w:pPr>
        <w:pStyle w:val="Otsikko1"/>
        <w:numPr>
          <w:ilvl w:val="0"/>
          <w:numId w:val="1"/>
        </w:numPr>
        <w:contextualSpacing/>
      </w:pPr>
      <w:bookmarkStart w:id="15" w:name="_Toc504507878"/>
      <w:r>
        <w:lastRenderedPageBreak/>
        <w:t>Avatun tietoaineiston ylläpito</w:t>
      </w:r>
      <w:bookmarkEnd w:id="15"/>
    </w:p>
    <w:p w:rsidR="006050EC" w:rsidRDefault="00D344F5">
      <w:r>
        <w:t xml:space="preserve">Yhteistyössä data-asiantuntija, tiedon omistaja, tietohallintoasiantuntija, tietoturva-asiantuntija, konsernihallinto </w:t>
      </w:r>
    </w:p>
    <w:p w:rsidR="006050EC" w:rsidRDefault="006050EC"/>
    <w:tbl>
      <w:tblPr>
        <w:tblStyle w:val="a4"/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15"/>
        <w:gridCol w:w="885"/>
        <w:gridCol w:w="930"/>
      </w:tblGrid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Kyllä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Ei</w:t>
            </w: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Seuranta tietoaineiston oikeellisuudesta, ajantasaisuudesta ja päivittämisestä </w:t>
            </w:r>
          </w:p>
          <w:p w:rsidR="006050EC" w:rsidRDefault="00D344F5">
            <w:pPr>
              <w:widowControl w:val="0"/>
              <w:spacing w:line="240" w:lineRule="auto"/>
            </w:pPr>
            <w:r>
              <w:t xml:space="preserve">Tarkenna/täydennä, kuka, milloin ja miten: </w:t>
            </w:r>
          </w:p>
          <w:p w:rsidR="006050EC" w:rsidRDefault="006050EC">
            <w:pPr>
              <w:widowControl w:val="0"/>
              <w:spacing w:line="240" w:lineRule="auto"/>
            </w:pPr>
          </w:p>
          <w:p w:rsidR="006050EC" w:rsidRDefault="00D344F5">
            <w:pPr>
              <w:widowControl w:val="0"/>
              <w:spacing w:line="240" w:lineRule="auto"/>
            </w:pPr>
            <w:r>
              <w:t xml:space="preserve">Dataportaalissa on mahdollisuus tietoaineistoihin liittää mukaan huomautuspäivämäärä, jolloin aineisto tulisi seuraavan kerran tarkistaa tai päivittää.  </w:t>
            </w:r>
          </w:p>
          <w:p w:rsidR="006050EC" w:rsidRDefault="006050EC">
            <w:pPr>
              <w:widowControl w:val="0"/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Palautteen kerääminen ja analysointitoimenpiteet määritelty </w:t>
            </w:r>
          </w:p>
          <w:p w:rsidR="006050EC" w:rsidRDefault="00D344F5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</w:pPr>
            <w:r>
              <w:t xml:space="preserve">Avoimen datan palautekanava:   </w:t>
            </w:r>
          </w:p>
          <w:p w:rsidR="006050EC" w:rsidRDefault="00D344F5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</w:pPr>
            <w:r>
              <w:t>Palautekyselyt kehittäjäyhteisölle ja muille hyödyntäjille x krt/vuosi</w:t>
            </w:r>
          </w:p>
          <w:p w:rsidR="006050EC" w:rsidRDefault="00D344F5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</w:pPr>
            <w:r>
              <w:t>Suunnitelma, miten palautetta hyödynnetään tai välitetään tiedoksi kaupunkiorganisaatiossa</w:t>
            </w:r>
          </w:p>
          <w:p w:rsidR="006050EC" w:rsidRDefault="00D344F5">
            <w:pPr>
              <w:widowControl w:val="0"/>
              <w:numPr>
                <w:ilvl w:val="0"/>
                <w:numId w:val="4"/>
              </w:numPr>
              <w:spacing w:line="240" w:lineRule="auto"/>
              <w:contextualSpacing/>
            </w:pPr>
            <w:r>
              <w:t>Avaamisprosessin jatkuva kehittäminen (automatisointi)</w:t>
            </w:r>
          </w:p>
          <w:p w:rsidR="006050EC" w:rsidRDefault="006050EC">
            <w:pPr>
              <w:widowControl w:val="0"/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Tilastointi avoimen datan käytöstä? </w:t>
            </w:r>
          </w:p>
          <w:p w:rsidR="006050EC" w:rsidRDefault="00D344F5">
            <w:pPr>
              <w:widowControl w:val="0"/>
              <w:spacing w:line="240" w:lineRule="auto"/>
            </w:pPr>
            <w:r>
              <w:t xml:space="preserve">Tarkenna/täydennä: </w:t>
            </w:r>
          </w:p>
          <w:p w:rsidR="006050EC" w:rsidRDefault="00D344F5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r>
              <w:t>Dataportaalissa Google Analytics käytössä</w:t>
            </w:r>
          </w:p>
          <w:p w:rsidR="006050EC" w:rsidRDefault="006050EC">
            <w:pPr>
              <w:widowControl w:val="0"/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Tilastointi avoimen tietoaineiston vaikuttavuudesta</w:t>
            </w:r>
          </w:p>
          <w:p w:rsidR="006050EC" w:rsidRDefault="00D344F5">
            <w:pPr>
              <w:widowControl w:val="0"/>
              <w:numPr>
                <w:ilvl w:val="0"/>
                <w:numId w:val="7"/>
              </w:numPr>
              <w:spacing w:line="240" w:lineRule="auto"/>
              <w:contextualSpacing/>
            </w:pPr>
            <w:r>
              <w:t>Sovellusten tai visualisointien jne. Lukumäärä</w:t>
            </w:r>
          </w:p>
          <w:p w:rsidR="006050EC" w:rsidRDefault="006050EC">
            <w:pPr>
              <w:widowControl w:val="0"/>
              <w:spacing w:line="240" w:lineRule="auto"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  <w:tr w:rsidR="006050EC"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D344F5">
            <w:pPr>
              <w:widowControl w:val="0"/>
              <w:spacing w:line="240" w:lineRule="auto"/>
            </w:pPr>
            <w:r>
              <w:rPr>
                <w:b/>
              </w:rPr>
              <w:t xml:space="preserve">Seuranta: Avoin data osaksi tietotilinpäätöstä, talousarviota jne. </w:t>
            </w:r>
            <w:r>
              <w:t xml:space="preserve">Tarkenna/täydennä, kuka, milloin ja miten: </w:t>
            </w:r>
          </w:p>
          <w:p w:rsidR="006050EC" w:rsidRDefault="006050EC" w:rsidP="00FE5CD7">
            <w:pPr>
              <w:widowControl w:val="0"/>
              <w:spacing w:line="240" w:lineRule="auto"/>
              <w:ind w:left="720"/>
              <w:contextualSpacing/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0EC" w:rsidRDefault="006050EC">
            <w:pPr>
              <w:widowControl w:val="0"/>
              <w:spacing w:line="240" w:lineRule="auto"/>
              <w:jc w:val="center"/>
            </w:pPr>
          </w:p>
        </w:tc>
      </w:tr>
    </w:tbl>
    <w:p w:rsidR="006050EC" w:rsidRDefault="006050EC"/>
    <w:p w:rsidR="006050EC" w:rsidRDefault="006050EC"/>
    <w:p w:rsidR="006050EC" w:rsidRDefault="006050EC"/>
    <w:p w:rsidR="006050EC" w:rsidRDefault="006050EC"/>
    <w:p w:rsidR="006050EC" w:rsidRDefault="006050EC"/>
    <w:p w:rsidR="006050EC" w:rsidRDefault="006050EC" w:rsidP="002F18A6">
      <w:bookmarkStart w:id="16" w:name="_th2voujmxtxv" w:colFirst="0" w:colLast="0"/>
      <w:bookmarkEnd w:id="16"/>
    </w:p>
    <w:p w:rsidR="006050EC" w:rsidRDefault="006050EC"/>
    <w:p w:rsidR="006050EC" w:rsidRDefault="006050EC"/>
    <w:sectPr w:rsidR="006050E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958" w:rsidRDefault="00D344F5" w:rsidP="00FE5CD7">
      <w:pPr>
        <w:spacing w:line="240" w:lineRule="auto"/>
      </w:pPr>
      <w:r>
        <w:separator/>
      </w:r>
    </w:p>
  </w:endnote>
  <w:endnote w:type="continuationSeparator" w:id="0">
    <w:p w:rsidR="009A5958" w:rsidRDefault="00D344F5" w:rsidP="00FE5C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D7" w:rsidRDefault="00FE5CD7" w:rsidP="00FE5CD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EC" w:rsidRDefault="00D344F5" w:rsidP="00FE5CD7">
    <w:pPr>
      <w:jc w:val="right"/>
    </w:pPr>
    <w:r>
      <w:fldChar w:fldCharType="begin"/>
    </w:r>
    <w:r>
      <w:instrText>PAGE</w:instrText>
    </w:r>
    <w:r>
      <w:fldChar w:fldCharType="separate"/>
    </w:r>
    <w:r w:rsidR="008A625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D7" w:rsidRDefault="00FE5CD7" w:rsidP="00FE5CD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958" w:rsidRDefault="00D344F5" w:rsidP="00FE5CD7">
      <w:pPr>
        <w:spacing w:line="240" w:lineRule="auto"/>
      </w:pPr>
      <w:r>
        <w:separator/>
      </w:r>
    </w:p>
  </w:footnote>
  <w:footnote w:type="continuationSeparator" w:id="0">
    <w:p w:rsidR="009A5958" w:rsidRDefault="00D344F5" w:rsidP="00FE5C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D7" w:rsidRDefault="00FE5CD7" w:rsidP="00FE5CD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EC" w:rsidRDefault="006050EC" w:rsidP="00FE5CD7"/>
  <w:p w:rsidR="00FE5CD7" w:rsidRDefault="00FE5CD7" w:rsidP="00FE5CD7"/>
  <w:p w:rsidR="00FE5CD7" w:rsidRDefault="00FE5CD7" w:rsidP="00FE5CD7">
    <w:pPr>
      <w:pStyle w:val="Yltunniste"/>
    </w:pPr>
    <w:r>
      <w:t>DATAN AVAAMISEN LOMAKE, OULUN KAUPUNKI</w:t>
    </w:r>
    <w:r>
      <w:tab/>
      <w:t>LIITE 3</w:t>
    </w:r>
  </w:p>
  <w:p w:rsidR="00FE5CD7" w:rsidRDefault="00FE5CD7" w:rsidP="00FE5CD7">
    <w:pPr>
      <w:pStyle w:val="Yltunniste"/>
    </w:pPr>
  </w:p>
  <w:p w:rsidR="00FE5CD7" w:rsidRDefault="00FE5CD7" w:rsidP="00FE5CD7">
    <w:pPr>
      <w:pStyle w:val="Yltunniste"/>
    </w:pPr>
  </w:p>
  <w:p w:rsidR="00FE5CD7" w:rsidRDefault="00FE5CD7" w:rsidP="00FE5CD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D7" w:rsidRDefault="00FE5CD7" w:rsidP="00FE5CD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AFF"/>
    <w:multiLevelType w:val="multilevel"/>
    <w:tmpl w:val="F9CA64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D6B46"/>
    <w:multiLevelType w:val="multilevel"/>
    <w:tmpl w:val="6D2EDD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D42365"/>
    <w:multiLevelType w:val="multilevel"/>
    <w:tmpl w:val="321A7AD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F62C16"/>
    <w:multiLevelType w:val="multilevel"/>
    <w:tmpl w:val="2550E4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7D5773"/>
    <w:multiLevelType w:val="multilevel"/>
    <w:tmpl w:val="4EB28E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4A64C8"/>
    <w:multiLevelType w:val="multilevel"/>
    <w:tmpl w:val="1FEAC8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F44707"/>
    <w:multiLevelType w:val="multilevel"/>
    <w:tmpl w:val="40624F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B467CC9"/>
    <w:multiLevelType w:val="multilevel"/>
    <w:tmpl w:val="F0406AF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EC"/>
    <w:rsid w:val="00106F87"/>
    <w:rsid w:val="00291798"/>
    <w:rsid w:val="002F18A6"/>
    <w:rsid w:val="006050EC"/>
    <w:rsid w:val="008A6258"/>
    <w:rsid w:val="009932E4"/>
    <w:rsid w:val="009A5958"/>
    <w:rsid w:val="00D344F5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E04C0-3616-48B9-B6D5-81626028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sluet1">
    <w:name w:val="toc 1"/>
    <w:basedOn w:val="Normaali"/>
    <w:next w:val="Normaali"/>
    <w:autoRedefine/>
    <w:uiPriority w:val="39"/>
    <w:unhideWhenUsed/>
    <w:rsid w:val="002F18A6"/>
    <w:pPr>
      <w:spacing w:after="100"/>
    </w:pPr>
  </w:style>
  <w:style w:type="character" w:styleId="Hyperlinkki">
    <w:name w:val="Hyperlink"/>
    <w:basedOn w:val="Kappaleenoletusfontti"/>
    <w:uiPriority w:val="99"/>
    <w:unhideWhenUsed/>
    <w:rsid w:val="002F18A6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FE5CD7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E5CD7"/>
  </w:style>
  <w:style w:type="paragraph" w:styleId="Alatunniste">
    <w:name w:val="footer"/>
    <w:basedOn w:val="Normaali"/>
    <w:link w:val="AlatunnisteChar"/>
    <w:uiPriority w:val="99"/>
    <w:unhideWhenUsed/>
    <w:rsid w:val="00FE5CD7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E5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ouka.fi/fi/" TargetMode="External"/><Relationship Id="rId13" Type="http://schemas.openxmlformats.org/officeDocument/2006/relationships/hyperlink" Target="https://www.ouka.fi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tietosuoja.fi/fi/index/euntietosuojauudistus.html" TargetMode="External"/><Relationship Id="rId12" Type="http://schemas.openxmlformats.org/officeDocument/2006/relationships/hyperlink" Target="https://data.ouka.fi/fi/data-alive-oul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opendataoul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ta.ouka.fi/fi/ajankohtaista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witter.com/opendataoul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voindata.fi/fi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voindata.ouka.fi/" TargetMode="External"/><Relationship Id="rId14" Type="http://schemas.openxmlformats.org/officeDocument/2006/relationships/hyperlink" Target="https://uusiakkuna.oulunkaupunki.fi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810</Words>
  <Characters>6569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kaupunki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Datan_avaamisen_kasikirja_Ouka_liite3</dc:title>
  <dc:subject>Datan_avaamisen_kasikirja_Ouka_liite3</dc:subject>
  <dc:creator>Korpela Katri</dc:creator>
  <cp:lastModifiedBy>Korpela Katri</cp:lastModifiedBy>
  <cp:revision>2</cp:revision>
  <cp:lastPrinted>2018-01-23T19:56:00Z</cp:lastPrinted>
  <dcterms:created xsi:type="dcterms:W3CDTF">2018-02-03T09:57:00Z</dcterms:created>
  <dcterms:modified xsi:type="dcterms:W3CDTF">2018-02-03T09:57:00Z</dcterms:modified>
</cp:coreProperties>
</file>